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eastAsia" w:ascii="仿宋_GB2312" w:hAnsi="黑体" w:eastAsia="仿宋_GB2312" w:cs="Times New Roman"/>
          <w:sz w:val="32"/>
          <w:szCs w:val="32"/>
        </w:rPr>
      </w:pPr>
      <w:bookmarkStart w:id="0" w:name="_GoBack"/>
      <w:bookmarkEnd w:id="0"/>
    </w:p>
    <w:p>
      <w:pPr>
        <w:wordWrap w:val="0"/>
        <w:jc w:val="right"/>
        <w:rPr>
          <w:rFonts w:hint="eastAsia" w:ascii="仿宋_GB2312" w:hAnsi="黑体" w:eastAsia="仿宋_GB2312" w:cs="Times New Roman"/>
          <w:sz w:val="32"/>
          <w:szCs w:val="32"/>
        </w:rPr>
      </w:pPr>
    </w:p>
    <w:p>
      <w:pPr>
        <w:wordWrap w:val="0"/>
        <w:jc w:val="right"/>
        <w:rPr>
          <w:rFonts w:hint="eastAsia" w:ascii="仿宋_GB2312" w:hAnsi="黑体" w:eastAsia="仿宋_GB2312" w:cs="Times New Roman"/>
          <w:sz w:val="32"/>
          <w:szCs w:val="32"/>
        </w:rPr>
      </w:pPr>
      <w:r>
        <w:rPr>
          <w:rFonts w:hint="eastAsia" w:ascii="仿宋_GB2312" w:hAnsi="黑体" w:eastAsia="仿宋_GB2312" w:cs="Times New Roman"/>
          <w:sz w:val="32"/>
          <w:szCs w:val="32"/>
        </w:rPr>
        <w:t>高新环函〔20</w:t>
      </w:r>
      <w:r>
        <w:rPr>
          <w:rFonts w:hint="eastAsia" w:ascii="仿宋_GB2312" w:hAnsi="黑体" w:eastAsia="仿宋_GB2312" w:cs="Times New Roman"/>
          <w:sz w:val="32"/>
          <w:szCs w:val="32"/>
          <w:lang w:val="en-US" w:eastAsia="zh-CN"/>
        </w:rPr>
        <w:t>20</w:t>
      </w:r>
      <w:r>
        <w:rPr>
          <w:rFonts w:hint="eastAsia" w:ascii="仿宋_GB2312" w:hAnsi="黑体" w:eastAsia="仿宋_GB2312" w:cs="Times New Roman"/>
          <w:sz w:val="32"/>
          <w:szCs w:val="32"/>
        </w:rPr>
        <w:t>〕</w:t>
      </w:r>
      <w:r>
        <w:rPr>
          <w:rFonts w:hint="eastAsia" w:ascii="仿宋_GB2312" w:hAnsi="黑体" w:eastAsia="仿宋_GB2312" w:cs="Times New Roman"/>
          <w:sz w:val="32"/>
          <w:szCs w:val="32"/>
          <w:lang w:val="en-US" w:eastAsia="zh-CN"/>
        </w:rPr>
        <w:t>347</w:t>
      </w:r>
      <w:r>
        <w:rPr>
          <w:rFonts w:hint="eastAsia" w:ascii="仿宋_GB2312" w:hAnsi="黑体" w:eastAsia="仿宋_GB2312" w:cs="Times New Roman"/>
          <w:sz w:val="32"/>
          <w:szCs w:val="32"/>
        </w:rPr>
        <w:t>号</w:t>
      </w:r>
    </w:p>
    <w:p>
      <w:pPr>
        <w:pStyle w:val="12"/>
        <w:wordWrap/>
      </w:pPr>
    </w:p>
    <w:p>
      <w:pPr>
        <w:jc w:val="center"/>
        <w:rPr>
          <w:rFonts w:ascii="黑体" w:hAnsi="黑体" w:eastAsia="黑体" w:cs="黑体"/>
          <w:sz w:val="36"/>
          <w:szCs w:val="36"/>
        </w:rPr>
      </w:pPr>
      <w:r>
        <w:rPr>
          <w:rFonts w:hint="eastAsia" w:ascii="黑体" w:hAnsi="黑体" w:eastAsia="黑体" w:cs="黑体"/>
          <w:sz w:val="36"/>
          <w:szCs w:val="36"/>
        </w:rPr>
        <w:t>宝鸡市环境保护局高新分局</w:t>
      </w:r>
    </w:p>
    <w:p>
      <w:pPr>
        <w:jc w:val="center"/>
        <w:rPr>
          <w:rFonts w:hint="eastAsia" w:ascii="黑体" w:hAnsi="黑体" w:eastAsia="黑体" w:cs="黑体"/>
          <w:sz w:val="36"/>
          <w:szCs w:val="36"/>
        </w:rPr>
      </w:pPr>
      <w:r>
        <w:rPr>
          <w:rFonts w:hint="eastAsia" w:ascii="黑体" w:hAnsi="黑体" w:eastAsia="黑体" w:cs="黑体"/>
          <w:sz w:val="36"/>
          <w:szCs w:val="36"/>
        </w:rPr>
        <w:t>关于</w:t>
      </w:r>
      <w:r>
        <w:rPr>
          <w:rFonts w:hint="eastAsia" w:ascii="黑体" w:hAnsi="黑体" w:eastAsia="黑体" w:cs="黑体"/>
          <w:sz w:val="36"/>
          <w:szCs w:val="36"/>
          <w:lang w:val="en-US" w:eastAsia="zh-CN"/>
        </w:rPr>
        <w:t>宝鸡锐邦钛业有限公司钛材加工扩建项目环境</w:t>
      </w:r>
      <w:r>
        <w:rPr>
          <w:rFonts w:hint="eastAsia" w:ascii="黑体" w:hAnsi="黑体" w:eastAsia="黑体" w:cs="黑体"/>
          <w:sz w:val="36"/>
          <w:szCs w:val="36"/>
          <w:lang w:val="en-US" w:eastAsia="zh-CN"/>
        </w:rPr>
        <w:br w:type="textWrapping"/>
      </w:r>
      <w:r>
        <w:rPr>
          <w:rFonts w:hint="eastAsia" w:ascii="黑体" w:hAnsi="黑体" w:eastAsia="黑体" w:cs="黑体"/>
          <w:sz w:val="36"/>
          <w:szCs w:val="36"/>
          <w:lang w:val="en-US" w:eastAsia="zh-CN"/>
        </w:rPr>
        <w:t>影响报告</w:t>
      </w:r>
      <w:r>
        <w:rPr>
          <w:rFonts w:hint="eastAsia" w:ascii="黑体" w:hAnsi="黑体" w:eastAsia="黑体" w:cs="黑体"/>
          <w:sz w:val="36"/>
          <w:szCs w:val="36"/>
          <w:lang w:eastAsia="zh-CN"/>
        </w:rPr>
        <w:t>表</w:t>
      </w:r>
      <w:r>
        <w:rPr>
          <w:rFonts w:hint="eastAsia" w:ascii="黑体" w:hAnsi="黑体" w:eastAsia="黑体" w:cs="黑体"/>
          <w:sz w:val="36"/>
          <w:szCs w:val="36"/>
        </w:rPr>
        <w:t>的批复</w:t>
      </w:r>
    </w:p>
    <w:p>
      <w:pPr>
        <w:jc w:val="center"/>
        <w:rPr>
          <w:rFonts w:hint="eastAsia" w:ascii="黑体" w:hAnsi="黑体" w:eastAsia="黑体" w:cs="黑体"/>
          <w:sz w:val="36"/>
          <w:szCs w:val="36"/>
        </w:rPr>
      </w:pPr>
    </w:p>
    <w:p>
      <w:pPr>
        <w:keepNext w:val="0"/>
        <w:keepLines w:val="0"/>
        <w:pageBreakBefore w:val="0"/>
        <w:widowControl/>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color w:val="auto"/>
          <w:kern w:val="0"/>
          <w:sz w:val="32"/>
          <w:szCs w:val="32"/>
          <w:lang w:val="zh-CN" w:eastAsia="zh-CN"/>
        </w:rPr>
        <w:t>宝鸡锐邦钛业有限公司:</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color w:val="auto"/>
          <w:kern w:val="0"/>
          <w:sz w:val="32"/>
          <w:szCs w:val="32"/>
          <w:lang w:val="zh-CN" w:eastAsia="zh-CN"/>
        </w:rPr>
        <w:t>你公司报送的《宝鸡锐邦钛业有限公司钛材加工扩建项目环境影响报告表》及技术评估专家意见收悉，经我局审查同意，现批复如下：</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w:t>
      </w:r>
      <w:r>
        <w:rPr>
          <w:rFonts w:hint="eastAsia" w:ascii="仿宋_GB2312" w:hAnsi="仿宋_GB2312" w:eastAsia="仿宋_GB2312" w:cs="仿宋_GB2312"/>
          <w:color w:val="auto"/>
          <w:kern w:val="0"/>
          <w:sz w:val="32"/>
          <w:szCs w:val="32"/>
          <w:lang w:val="zh-CN" w:eastAsia="zh-CN"/>
        </w:rPr>
        <w:t>本</w:t>
      </w:r>
      <w:r>
        <w:rPr>
          <w:rFonts w:hint="eastAsia" w:ascii="仿宋_GB2312" w:hAnsi="仿宋_GB2312" w:eastAsia="仿宋_GB2312" w:cs="仿宋_GB2312"/>
          <w:color w:val="auto"/>
          <w:kern w:val="0"/>
          <w:sz w:val="32"/>
          <w:szCs w:val="32"/>
          <w:lang w:val="zh-CN"/>
        </w:rPr>
        <w:t>项目区位于</w:t>
      </w:r>
      <w:r>
        <w:rPr>
          <w:rFonts w:hint="eastAsia" w:ascii="仿宋_GB2312" w:hAnsi="仿宋_GB2312" w:eastAsia="仿宋_GB2312" w:cs="仿宋_GB2312"/>
          <w:color w:val="auto"/>
          <w:kern w:val="0"/>
          <w:sz w:val="32"/>
          <w:szCs w:val="32"/>
          <w:lang w:val="zh-CN" w:eastAsia="zh-CN"/>
        </w:rPr>
        <w:t>宝鸡市高新区八鱼镇清庵堡工业园</w:t>
      </w:r>
      <w:r>
        <w:rPr>
          <w:rFonts w:hint="eastAsia" w:ascii="仿宋_GB2312" w:hAnsi="仿宋_GB2312" w:eastAsia="仿宋_GB2312" w:cs="仿宋_GB2312"/>
          <w:color w:val="auto"/>
          <w:kern w:val="0"/>
          <w:sz w:val="32"/>
          <w:szCs w:val="32"/>
          <w:lang w:val="zh-CN"/>
        </w:rPr>
        <w:t>。东邻</w:t>
      </w:r>
      <w:r>
        <w:rPr>
          <w:rFonts w:hint="eastAsia" w:ascii="仿宋_GB2312" w:hAnsi="仿宋_GB2312" w:eastAsia="仿宋_GB2312" w:cs="仿宋_GB2312"/>
          <w:color w:val="auto"/>
          <w:kern w:val="0"/>
          <w:sz w:val="32"/>
          <w:szCs w:val="32"/>
          <w:lang w:val="en-US" w:eastAsia="zh-CN"/>
        </w:rPr>
        <w:t>道路</w:t>
      </w:r>
      <w:r>
        <w:rPr>
          <w:rFonts w:hint="eastAsia" w:ascii="仿宋_GB2312" w:hAnsi="仿宋_GB2312" w:eastAsia="仿宋_GB2312" w:cs="仿宋_GB2312"/>
          <w:color w:val="auto"/>
          <w:kern w:val="0"/>
          <w:sz w:val="32"/>
          <w:szCs w:val="32"/>
          <w:lang w:val="zh-CN"/>
        </w:rPr>
        <w:t>，南邻</w:t>
      </w:r>
      <w:r>
        <w:rPr>
          <w:rFonts w:hint="eastAsia" w:ascii="仿宋_GB2312" w:hAnsi="仿宋_GB2312" w:eastAsia="仿宋_GB2312" w:cs="仿宋_GB2312"/>
          <w:color w:val="auto"/>
          <w:kern w:val="0"/>
          <w:sz w:val="32"/>
          <w:szCs w:val="32"/>
          <w:lang w:val="en-US" w:eastAsia="zh-CN"/>
        </w:rPr>
        <w:t>企业厂房</w:t>
      </w:r>
      <w:r>
        <w:rPr>
          <w:rFonts w:hint="eastAsia" w:ascii="仿宋_GB2312" w:hAnsi="仿宋_GB2312" w:eastAsia="仿宋_GB2312" w:cs="仿宋_GB2312"/>
          <w:color w:val="auto"/>
          <w:kern w:val="0"/>
          <w:sz w:val="32"/>
          <w:szCs w:val="32"/>
          <w:lang w:val="zh-CN"/>
        </w:rPr>
        <w:t>，西邻</w:t>
      </w:r>
      <w:r>
        <w:rPr>
          <w:rFonts w:hint="eastAsia" w:ascii="仿宋_GB2312" w:hAnsi="仿宋_GB2312" w:eastAsia="仿宋_GB2312" w:cs="仿宋_GB2312"/>
          <w:color w:val="auto"/>
          <w:kern w:val="0"/>
          <w:sz w:val="32"/>
          <w:szCs w:val="32"/>
          <w:lang w:val="en-US" w:eastAsia="zh-CN"/>
        </w:rPr>
        <w:t>宝钛老区</w:t>
      </w:r>
      <w:r>
        <w:rPr>
          <w:rFonts w:hint="eastAsia" w:ascii="仿宋_GB2312" w:hAnsi="仿宋_GB2312" w:eastAsia="仿宋_GB2312" w:cs="仿宋_GB2312"/>
          <w:color w:val="auto"/>
          <w:kern w:val="0"/>
          <w:sz w:val="32"/>
          <w:szCs w:val="32"/>
          <w:lang w:val="zh-CN"/>
        </w:rPr>
        <w:t>，北邻</w:t>
      </w:r>
      <w:r>
        <w:rPr>
          <w:rFonts w:hint="eastAsia" w:ascii="仿宋_GB2312" w:hAnsi="仿宋_GB2312" w:eastAsia="仿宋_GB2312" w:cs="仿宋_GB2312"/>
          <w:color w:val="auto"/>
          <w:kern w:val="0"/>
          <w:sz w:val="32"/>
          <w:szCs w:val="32"/>
          <w:lang w:val="en-US" w:eastAsia="zh-CN"/>
        </w:rPr>
        <w:t>企业厂房</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zh-CN" w:eastAsia="zh-CN"/>
        </w:rPr>
        <w:t>项目总投资</w:t>
      </w:r>
      <w:r>
        <w:rPr>
          <w:rFonts w:hint="eastAsia" w:ascii="仿宋_GB2312" w:hAnsi="仿宋_GB2312" w:eastAsia="仿宋_GB2312" w:cs="仿宋_GB2312"/>
          <w:color w:val="auto"/>
          <w:kern w:val="0"/>
          <w:sz w:val="32"/>
          <w:szCs w:val="32"/>
          <w:lang w:val="en-US" w:eastAsia="zh-CN"/>
        </w:rPr>
        <w:t>320</w:t>
      </w:r>
      <w:r>
        <w:rPr>
          <w:rFonts w:hint="eastAsia" w:ascii="仿宋_GB2312" w:hAnsi="仿宋_GB2312" w:eastAsia="仿宋_GB2312" w:cs="仿宋_GB2312"/>
          <w:color w:val="auto"/>
          <w:kern w:val="0"/>
          <w:sz w:val="32"/>
          <w:szCs w:val="32"/>
          <w:lang w:val="zh-CN" w:eastAsia="zh-CN"/>
        </w:rPr>
        <w:t>万元，</w:t>
      </w:r>
      <w:r>
        <w:rPr>
          <w:rFonts w:hint="eastAsia" w:ascii="仿宋_GB2312" w:hAnsi="仿宋_GB2312" w:eastAsia="仿宋_GB2312" w:cs="仿宋_GB2312"/>
          <w:color w:val="auto"/>
          <w:kern w:val="0"/>
          <w:sz w:val="32"/>
          <w:szCs w:val="32"/>
          <w:lang w:val="en-US" w:eastAsia="zh-CN"/>
        </w:rPr>
        <w:t>环保投资35万</w:t>
      </w:r>
      <w:r>
        <w:rPr>
          <w:rFonts w:hint="eastAsia" w:ascii="仿宋_GB2312" w:hAnsi="仿宋_GB2312" w:eastAsia="仿宋_GB2312" w:cs="仿宋_GB2312"/>
          <w:color w:val="auto"/>
          <w:kern w:val="0"/>
          <w:sz w:val="32"/>
          <w:szCs w:val="32"/>
          <w:lang w:val="zh-CN" w:eastAsia="zh-CN"/>
        </w:rPr>
        <w:t>元</w:t>
      </w:r>
      <w:r>
        <w:rPr>
          <w:rFonts w:hint="eastAsia" w:ascii="仿宋_GB2312" w:hAnsi="仿宋_GB2312" w:eastAsia="仿宋_GB2312" w:cs="仿宋_GB2312"/>
          <w:color w:val="auto"/>
          <w:kern w:val="0"/>
          <w:sz w:val="32"/>
          <w:szCs w:val="32"/>
          <w:lang w:val="en-US" w:eastAsia="zh-CN"/>
        </w:rPr>
        <w:t>，环保投资占总投资的比例为10.94%，厂区占地面积为120平方米。新增一条钛材加工生产线以及独立封闭式打磨间3座，生产工艺主要为钛材的锻造以及后续打磨处理，项目投产后年生产加工钛材2400吨/年。</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该项目在全面落实《环境影响报告表》和本批复提出的各项污染防治、生态保护及风险防范措施后，环境不利影响能够得到一定程度的缓解和控制。从环境保护角度分析，我局原则同意你单位按照《环境影响报告表》中所列建设项目的地点、性质、规模、环境保护措施及下述要求进行建设。</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zh-CN"/>
        </w:rPr>
        <w:t>二、</w:t>
      </w:r>
      <w:r>
        <w:rPr>
          <w:rFonts w:hint="eastAsia" w:ascii="仿宋_GB2312" w:hAnsi="仿宋_GB2312" w:eastAsia="仿宋_GB2312" w:cs="仿宋_GB2312"/>
          <w:color w:val="auto"/>
          <w:kern w:val="0"/>
          <w:sz w:val="32"/>
          <w:szCs w:val="32"/>
          <w:lang w:val="en-US" w:eastAsia="zh-CN"/>
        </w:rPr>
        <w:t>本项目为改扩建项目，运营</w:t>
      </w:r>
      <w:r>
        <w:rPr>
          <w:rFonts w:hint="eastAsia" w:ascii="仿宋_GB2312" w:hAnsi="仿宋_GB2312" w:eastAsia="仿宋_GB2312" w:cs="仿宋_GB2312"/>
          <w:color w:val="auto"/>
          <w:kern w:val="0"/>
          <w:sz w:val="32"/>
          <w:szCs w:val="32"/>
          <w:lang w:val="zh-CN"/>
        </w:rPr>
        <w:t>管理中应重点做好以下工作。</w:t>
      </w: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both"/>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（一）严格落实废水综合措施。</w:t>
      </w:r>
      <w:r>
        <w:rPr>
          <w:rFonts w:hint="eastAsia" w:ascii="仿宋_GB2312" w:hAnsi="仿宋_GB2312" w:eastAsia="仿宋_GB2312" w:cs="仿宋_GB2312"/>
          <w:color w:val="auto"/>
          <w:kern w:val="0"/>
          <w:sz w:val="32"/>
          <w:szCs w:val="32"/>
          <w:lang w:val="zh-CN" w:eastAsia="zh-CN"/>
        </w:rPr>
        <w:t>项目运行期设备冷却用水循环使用不外排，运营期产生的废水主要生活污水以及食堂废水。运行期产生的食堂废水经油水分离器处理后同职工生活污水排入化粪池预处理后，经市政污水管网进入宝鸡市高新区污水处理厂集中处理后达标排放。项目生活污水排放标准执行《污水综合排放标准》（GB8978-1996）中的</w:t>
      </w:r>
      <w:r>
        <w:rPr>
          <w:rFonts w:hint="eastAsia" w:ascii="仿宋_GB2312" w:hAnsi="仿宋_GB2312" w:eastAsia="仿宋_GB2312" w:cs="仿宋_GB2312"/>
          <w:color w:val="auto"/>
          <w:kern w:val="0"/>
          <w:sz w:val="32"/>
          <w:szCs w:val="32"/>
          <w:lang w:val="en-US" w:eastAsia="zh-CN"/>
        </w:rPr>
        <w:t>相关</w:t>
      </w:r>
      <w:r>
        <w:rPr>
          <w:rFonts w:hint="eastAsia" w:ascii="仿宋_GB2312" w:hAnsi="仿宋_GB2312" w:eastAsia="仿宋_GB2312" w:cs="仿宋_GB2312"/>
          <w:color w:val="auto"/>
          <w:kern w:val="0"/>
          <w:sz w:val="32"/>
          <w:szCs w:val="32"/>
          <w:lang w:val="zh-CN" w:eastAsia="zh-CN"/>
        </w:rPr>
        <w:t>标准，其中氨氮执行标准参照《污水排入城镇下水道水质标准》（GB/T31962-2015）</w:t>
      </w:r>
      <w:r>
        <w:rPr>
          <w:rFonts w:hint="eastAsia" w:ascii="仿宋_GB2312" w:hAnsi="仿宋_GB2312" w:eastAsia="仿宋_GB2312" w:cs="仿宋_GB2312"/>
          <w:color w:val="auto"/>
          <w:kern w:val="0"/>
          <w:sz w:val="32"/>
          <w:szCs w:val="32"/>
          <w:lang w:val="en-US" w:eastAsia="zh-CN"/>
        </w:rPr>
        <w:t>中相关</w:t>
      </w:r>
      <w:r>
        <w:rPr>
          <w:rFonts w:hint="eastAsia" w:ascii="仿宋_GB2312" w:hAnsi="仿宋_GB2312" w:eastAsia="仿宋_GB2312" w:cs="仿宋_GB2312"/>
          <w:color w:val="auto"/>
          <w:kern w:val="0"/>
          <w:sz w:val="32"/>
          <w:szCs w:val="32"/>
          <w:lang w:val="zh-CN" w:eastAsia="zh-CN"/>
        </w:rPr>
        <w:t>标准。</w:t>
      </w: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lang w:val="zh-CN"/>
        </w:rPr>
        <w:t>）加强大气污染防治。</w:t>
      </w:r>
      <w:r>
        <w:rPr>
          <w:rFonts w:hint="eastAsia" w:ascii="仿宋_GB2312" w:hAnsi="仿宋_GB2312" w:eastAsia="仿宋_GB2312" w:cs="仿宋_GB2312"/>
          <w:color w:val="auto"/>
          <w:kern w:val="0"/>
          <w:sz w:val="32"/>
          <w:szCs w:val="32"/>
          <w:lang w:val="zh-CN" w:eastAsia="zh-CN"/>
        </w:rPr>
        <w:t>项目运营期产生的废气主要为打磨粉尘以及职工食堂产生的油烟废气。打磨产生的粉尘经集气罩+二级除尘设施（布袋除尘器+滤筒除尘器）+15</w:t>
      </w:r>
      <w:r>
        <w:rPr>
          <w:rFonts w:hint="eastAsia" w:ascii="仿宋_GB2312" w:hAnsi="仿宋_GB2312" w:eastAsia="仿宋_GB2312" w:cs="仿宋_GB2312"/>
          <w:color w:val="auto"/>
          <w:kern w:val="0"/>
          <w:sz w:val="32"/>
          <w:szCs w:val="32"/>
          <w:lang w:val="en-US" w:eastAsia="zh-CN"/>
        </w:rPr>
        <w:t>米</w:t>
      </w:r>
      <w:r>
        <w:rPr>
          <w:rFonts w:hint="eastAsia" w:ascii="仿宋_GB2312" w:hAnsi="仿宋_GB2312" w:eastAsia="仿宋_GB2312" w:cs="仿宋_GB2312"/>
          <w:color w:val="auto"/>
          <w:kern w:val="0"/>
          <w:sz w:val="32"/>
          <w:szCs w:val="32"/>
          <w:lang w:val="zh-CN" w:eastAsia="zh-CN"/>
        </w:rPr>
        <w:t>高排气筒处置后，排放浓度满足《大气污染物综合排放标准》（GB16297-1996）表2中的相关排放标准限值。经过处理后油烟排放量可以满足《饮食业油烟排放标准》（GB18483-2001）中</w:t>
      </w:r>
      <w:r>
        <w:rPr>
          <w:rFonts w:hint="eastAsia" w:ascii="仿宋_GB2312" w:hAnsi="仿宋_GB2312" w:eastAsia="仿宋_GB2312" w:cs="仿宋_GB2312"/>
          <w:color w:val="auto"/>
          <w:kern w:val="0"/>
          <w:sz w:val="32"/>
          <w:szCs w:val="32"/>
          <w:lang w:val="en-US" w:eastAsia="zh-CN"/>
        </w:rPr>
        <w:t>相关标准。</w:t>
      </w: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lang w:val="zh-CN"/>
        </w:rPr>
        <w:t>）加强噪声防治。项目运营过程中产生的噪声主要来源于生产设备，主要噪声</w:t>
      </w:r>
      <w:r>
        <w:rPr>
          <w:rFonts w:hint="eastAsia" w:ascii="仿宋_GB2312" w:hAnsi="仿宋_GB2312" w:eastAsia="仿宋_GB2312" w:cs="仿宋_GB2312"/>
          <w:color w:val="auto"/>
          <w:kern w:val="0"/>
          <w:sz w:val="32"/>
          <w:szCs w:val="32"/>
          <w:lang w:val="zh-CN" w:eastAsia="zh-CN"/>
        </w:rPr>
        <w:t>为打磨设备及除尘设备配套的风机等</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通过采取加</w:t>
      </w:r>
      <w:r>
        <w:rPr>
          <w:rFonts w:hint="default" w:ascii="仿宋_GB2312" w:hAnsi="仿宋_GB2312" w:eastAsia="仿宋_GB2312" w:cs="仿宋_GB2312"/>
          <w:color w:val="auto"/>
          <w:kern w:val="0"/>
          <w:sz w:val="32"/>
          <w:szCs w:val="32"/>
          <w:lang w:val="zh-CN" w:eastAsia="zh-CN"/>
        </w:rPr>
        <w:t>强对各设备的维修、保养，定期维护设备</w:t>
      </w:r>
      <w:r>
        <w:rPr>
          <w:rFonts w:hint="eastAsia" w:ascii="仿宋_GB2312" w:hAnsi="仿宋_GB2312" w:eastAsia="仿宋_GB2312" w:cs="仿宋_GB2312"/>
          <w:color w:val="auto"/>
          <w:kern w:val="0"/>
          <w:sz w:val="32"/>
          <w:szCs w:val="32"/>
          <w:lang w:val="zh-CN" w:eastAsia="zh-CN"/>
        </w:rPr>
        <w:t>、将高噪声设备布置尽可能远离本项目西侧厂界；风机加装隔音罩，空压机应采取减震措施、合理安排各生产设备运行时间段</w:t>
      </w:r>
      <w:r>
        <w:rPr>
          <w:rFonts w:hint="eastAsia" w:ascii="仿宋_GB2312" w:hAnsi="仿宋_GB2312" w:eastAsia="仿宋_GB2312" w:cs="仿宋_GB2312"/>
          <w:color w:val="auto"/>
          <w:kern w:val="0"/>
          <w:sz w:val="32"/>
          <w:szCs w:val="32"/>
          <w:lang w:val="en-US" w:eastAsia="zh-CN"/>
        </w:rPr>
        <w:t>等措施</w:t>
      </w:r>
      <w:r>
        <w:rPr>
          <w:rFonts w:hint="eastAsia" w:ascii="仿宋_GB2312" w:hAnsi="仿宋_GB2312" w:eastAsia="仿宋_GB2312" w:cs="仿宋_GB2312"/>
          <w:color w:val="auto"/>
          <w:kern w:val="0"/>
          <w:sz w:val="32"/>
          <w:szCs w:val="32"/>
          <w:lang w:val="zh-CN" w:eastAsia="zh-CN"/>
        </w:rPr>
        <w:t>后，噪声贡献值均满足GB12348-2008《工业企业厂界环境噪声排放标准》中</w:t>
      </w:r>
      <w:r>
        <w:rPr>
          <w:rFonts w:hint="eastAsia" w:ascii="仿宋_GB2312" w:hAnsi="仿宋_GB2312" w:eastAsia="仿宋_GB2312" w:cs="仿宋_GB2312"/>
          <w:color w:val="auto"/>
          <w:kern w:val="0"/>
          <w:sz w:val="32"/>
          <w:szCs w:val="32"/>
          <w:lang w:val="en-US" w:eastAsia="zh-CN"/>
        </w:rPr>
        <w:t>相关标准，企业应当严格执行降噪措施。</w:t>
      </w: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四</w:t>
      </w:r>
      <w:r>
        <w:rPr>
          <w:rFonts w:hint="eastAsia" w:ascii="仿宋_GB2312" w:hAnsi="仿宋_GB2312" w:eastAsia="仿宋_GB2312" w:cs="仿宋_GB2312"/>
          <w:color w:val="auto"/>
          <w:kern w:val="0"/>
          <w:sz w:val="32"/>
          <w:szCs w:val="32"/>
          <w:lang w:val="zh-CN"/>
        </w:rPr>
        <w:t>）做好固体废物处理工作。</w:t>
      </w:r>
      <w:r>
        <w:rPr>
          <w:rFonts w:hint="eastAsia" w:ascii="仿宋_GB2312" w:hAnsi="仿宋_GB2312" w:eastAsia="仿宋_GB2312" w:cs="仿宋_GB2312"/>
          <w:color w:val="auto"/>
          <w:kern w:val="0"/>
          <w:sz w:val="32"/>
          <w:szCs w:val="32"/>
          <w:lang w:val="zh-CN" w:eastAsia="zh-CN"/>
        </w:rPr>
        <w:t>项目运营期产生的固体废物主要为打磨过程中产生的金属屑、废砂轮、除尘设备收集的收尘灰、废液压油、废油桶、废油脂以及职工生活垃圾。金属屑、废砂轮、除尘设备收集的收尘灰</w:t>
      </w:r>
      <w:r>
        <w:rPr>
          <w:rFonts w:hint="eastAsia" w:ascii="仿宋_GB2312" w:hAnsi="仿宋_GB2312" w:eastAsia="仿宋_GB2312" w:cs="仿宋_GB2312"/>
          <w:color w:val="auto"/>
          <w:kern w:val="0"/>
          <w:sz w:val="32"/>
          <w:szCs w:val="32"/>
          <w:lang w:val="en-US" w:eastAsia="zh-CN"/>
        </w:rPr>
        <w:t>等一般废物应当定期清扫收集，依托原有一般固废暂存间，定期清理，交由物资回收单位处置，严格执行《一般工业固体废物贮存、处置场污染控制标准》GB18599-2001（2013年修订）中相关标准。</w:t>
      </w:r>
      <w:r>
        <w:rPr>
          <w:rFonts w:hint="default" w:ascii="仿宋_GB2312" w:hAnsi="仿宋_GB2312" w:eastAsia="仿宋_GB2312" w:cs="仿宋_GB2312"/>
          <w:color w:val="auto"/>
          <w:kern w:val="0"/>
          <w:sz w:val="32"/>
          <w:szCs w:val="32"/>
          <w:lang w:val="en-US" w:eastAsia="zh-CN"/>
        </w:rPr>
        <w:t>生活垃圾交由附近环卫部门统一清运处置</w:t>
      </w:r>
      <w:r>
        <w:rPr>
          <w:rFonts w:hint="eastAsia" w:ascii="仿宋_GB2312" w:hAnsi="仿宋_GB2312" w:eastAsia="仿宋_GB2312" w:cs="仿宋_GB2312"/>
          <w:color w:val="auto"/>
          <w:kern w:val="0"/>
          <w:sz w:val="32"/>
          <w:szCs w:val="32"/>
          <w:lang w:val="en-US" w:eastAsia="zh-CN"/>
        </w:rPr>
        <w:t>，废油脂定期清理，运往附近农田堆肥处置。废液压油、废油桶为危险废物，依托原有危废暂存间妥善暂存，定期交由有资质单位处置，同时，危险废物的暂存及运输应当符合《危险废物贮存污染控制标准》（GB18597-2001）及其修改单（2013），且处置率达到100%。</w:t>
      </w: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both"/>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五</w:t>
      </w:r>
      <w:r>
        <w:rPr>
          <w:rFonts w:hint="eastAsia" w:ascii="仿宋_GB2312" w:hAnsi="仿宋_GB2312" w:eastAsia="仿宋_GB2312" w:cs="仿宋_GB2312"/>
          <w:color w:val="auto"/>
          <w:kern w:val="0"/>
          <w:sz w:val="32"/>
          <w:szCs w:val="32"/>
          <w:lang w:val="zh-CN"/>
        </w:rPr>
        <w:t>）在确保达标排放的前提下，努力降低污染物排放总量，积极全面的采取节能、降耗、减污措施，尽量做到清洁生产。</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zh-CN"/>
        </w:rPr>
        <w:t>三、项目建设必须严格执行配套建设的环境保护设施与主体工程同时设计、同时施工、同时投产使用的环境保护</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zh-CN"/>
        </w:rPr>
        <w:t>三同时</w:t>
      </w:r>
      <w:r>
        <w:rPr>
          <w:rFonts w:hint="eastAsia" w:ascii="仿宋_GB2312" w:hAnsi="仿宋_GB2312" w:eastAsia="仿宋_GB2312" w:cs="仿宋_GB2312"/>
          <w:color w:val="auto"/>
          <w:kern w:val="0"/>
          <w:sz w:val="32"/>
          <w:szCs w:val="32"/>
        </w:rPr>
        <w:t>”制度。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lang w:val="zh-CN"/>
        </w:rPr>
        <w:t>四、该项目的日常监督管理工作由我局负责。</w:t>
      </w:r>
    </w:p>
    <w:p>
      <w:pPr>
        <w:keepNext w:val="0"/>
        <w:keepLines w:val="0"/>
        <w:pageBreakBefore w:val="0"/>
        <w:widowControl w:val="0"/>
        <w:kinsoku/>
        <w:wordWrap/>
        <w:overflowPunct/>
        <w:topLinePunct w:val="0"/>
        <w:autoSpaceDE/>
        <w:autoSpaceDN/>
        <w:bidi w:val="0"/>
        <w:adjustRightInd w:val="0"/>
        <w:snapToGrid/>
        <w:spacing w:line="580" w:lineRule="exact"/>
        <w:ind w:firstLine="3360" w:firstLineChars="1050"/>
        <w:textAlignment w:val="auto"/>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lang w:eastAsia="zh-CN"/>
        </w:rPr>
      </w:pPr>
    </w:p>
    <w:p>
      <w:pPr>
        <w:pStyle w:val="3"/>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此页无正文</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rPr>
      </w:pPr>
    </w:p>
    <w:p>
      <w:pPr>
        <w:pStyle w:val="3"/>
        <w:rPr>
          <w:rFonts w:hint="eastAsia"/>
        </w:rPr>
      </w:pPr>
    </w:p>
    <w:p>
      <w:pPr>
        <w:keepNext w:val="0"/>
        <w:keepLines w:val="0"/>
        <w:pageBreakBefore w:val="0"/>
        <w:widowControl w:val="0"/>
        <w:kinsoku/>
        <w:wordWrap/>
        <w:overflowPunct/>
        <w:topLinePunct w:val="0"/>
        <w:autoSpaceDE/>
        <w:autoSpaceDN/>
        <w:bidi w:val="0"/>
        <w:adjustRightInd w:val="0"/>
        <w:snapToGrid/>
        <w:spacing w:line="580" w:lineRule="exact"/>
        <w:ind w:firstLine="3360" w:firstLineChars="10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宝鸡市环境保护局高新分局</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pStyle w:val="19"/>
        <w:rPr>
          <w:rFonts w:hint="eastAsia"/>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snapToGrid/>
        <w:spacing w:line="58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sz w:val="30"/>
          <w:szCs w:val="30"/>
          <w:u w:val="single"/>
        </w:rPr>
        <w:t xml:space="preserve">宝鸡市环境保护局高新分局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20</w:t>
      </w:r>
      <w:r>
        <w:rPr>
          <w:rFonts w:hint="eastAsia" w:ascii="仿宋_GB2312" w:hAnsi="仿宋_GB2312" w:eastAsia="仿宋_GB2312" w:cs="仿宋_GB2312"/>
          <w:sz w:val="30"/>
          <w:szCs w:val="30"/>
          <w:u w:val="single"/>
          <w:lang w:val="en-US" w:eastAsia="zh-CN"/>
        </w:rPr>
        <w:t>20</w:t>
      </w:r>
      <w:r>
        <w:rPr>
          <w:rFonts w:hint="eastAsia" w:ascii="仿宋_GB2312" w:hAnsi="仿宋_GB2312" w:eastAsia="仿宋_GB2312" w:cs="仿宋_GB2312"/>
          <w:sz w:val="30"/>
          <w:szCs w:val="30"/>
          <w:u w:val="single"/>
        </w:rPr>
        <w:t>年</w:t>
      </w:r>
      <w:r>
        <w:rPr>
          <w:rFonts w:hint="eastAsia" w:ascii="仿宋_GB2312" w:hAnsi="仿宋_GB2312" w:eastAsia="仿宋_GB2312" w:cs="仿宋_GB2312"/>
          <w:sz w:val="30"/>
          <w:szCs w:val="30"/>
          <w:u w:val="single"/>
          <w:lang w:val="en-US" w:eastAsia="zh-CN"/>
        </w:rPr>
        <w:t>11</w:t>
      </w:r>
      <w:r>
        <w:rPr>
          <w:rFonts w:hint="eastAsia" w:ascii="仿宋_GB2312" w:hAnsi="仿宋_GB2312" w:eastAsia="仿宋_GB2312" w:cs="仿宋_GB2312"/>
          <w:sz w:val="30"/>
          <w:szCs w:val="30"/>
          <w:u w:val="single"/>
        </w:rPr>
        <w:t>月</w:t>
      </w:r>
      <w:r>
        <w:rPr>
          <w:rFonts w:hint="eastAsia" w:ascii="仿宋_GB2312" w:hAnsi="仿宋_GB2312" w:eastAsia="仿宋_GB2312" w:cs="仿宋_GB2312"/>
          <w:sz w:val="30"/>
          <w:szCs w:val="30"/>
          <w:u w:val="single"/>
          <w:lang w:val="en-US" w:eastAsia="zh-CN"/>
        </w:rPr>
        <w:t>17</w:t>
      </w:r>
      <w:r>
        <w:rPr>
          <w:rFonts w:hint="eastAsia" w:ascii="仿宋_GB2312" w:hAnsi="仿宋_GB2312" w:eastAsia="仿宋_GB2312" w:cs="仿宋_GB2312"/>
          <w:sz w:val="30"/>
          <w:szCs w:val="30"/>
          <w:u w:val="single"/>
        </w:rPr>
        <w:t>日印发</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56A29"/>
    <w:rsid w:val="010047C0"/>
    <w:rsid w:val="016D21A3"/>
    <w:rsid w:val="03787478"/>
    <w:rsid w:val="03D943CC"/>
    <w:rsid w:val="04857C72"/>
    <w:rsid w:val="0504127B"/>
    <w:rsid w:val="05D857DF"/>
    <w:rsid w:val="06895E74"/>
    <w:rsid w:val="06C84383"/>
    <w:rsid w:val="06FE07BF"/>
    <w:rsid w:val="07E53F90"/>
    <w:rsid w:val="09B139BD"/>
    <w:rsid w:val="09B45E83"/>
    <w:rsid w:val="0C3730BF"/>
    <w:rsid w:val="0CDB1A8C"/>
    <w:rsid w:val="0D8F7629"/>
    <w:rsid w:val="0DA96A4D"/>
    <w:rsid w:val="0E3E0831"/>
    <w:rsid w:val="0ED2004A"/>
    <w:rsid w:val="0EE22F0D"/>
    <w:rsid w:val="0F3D50CE"/>
    <w:rsid w:val="0F8D6A68"/>
    <w:rsid w:val="11DE699B"/>
    <w:rsid w:val="130835CC"/>
    <w:rsid w:val="14786921"/>
    <w:rsid w:val="147D61A5"/>
    <w:rsid w:val="14AA44F7"/>
    <w:rsid w:val="153C1477"/>
    <w:rsid w:val="15AF6F8E"/>
    <w:rsid w:val="16562A81"/>
    <w:rsid w:val="16F31F45"/>
    <w:rsid w:val="17FD5495"/>
    <w:rsid w:val="186F7A6B"/>
    <w:rsid w:val="18A76BC7"/>
    <w:rsid w:val="192446FC"/>
    <w:rsid w:val="19534E8C"/>
    <w:rsid w:val="197D67D8"/>
    <w:rsid w:val="19D01D76"/>
    <w:rsid w:val="19DB0713"/>
    <w:rsid w:val="19EB4FEB"/>
    <w:rsid w:val="1A8B3F0E"/>
    <w:rsid w:val="1BA60060"/>
    <w:rsid w:val="1C575336"/>
    <w:rsid w:val="1CA85384"/>
    <w:rsid w:val="1F857C6F"/>
    <w:rsid w:val="20232291"/>
    <w:rsid w:val="207E2060"/>
    <w:rsid w:val="20C56708"/>
    <w:rsid w:val="217A4DD1"/>
    <w:rsid w:val="21E71DC3"/>
    <w:rsid w:val="244C3AC4"/>
    <w:rsid w:val="26761512"/>
    <w:rsid w:val="27330F52"/>
    <w:rsid w:val="27375443"/>
    <w:rsid w:val="27703159"/>
    <w:rsid w:val="27B11CF8"/>
    <w:rsid w:val="27B31D7D"/>
    <w:rsid w:val="285C0182"/>
    <w:rsid w:val="28C85988"/>
    <w:rsid w:val="29573B4D"/>
    <w:rsid w:val="2A8E4CF1"/>
    <w:rsid w:val="2B9C7393"/>
    <w:rsid w:val="2CA974C9"/>
    <w:rsid w:val="2D721D13"/>
    <w:rsid w:val="2D8A2BDD"/>
    <w:rsid w:val="2DC4636E"/>
    <w:rsid w:val="2DE12AE3"/>
    <w:rsid w:val="2E255854"/>
    <w:rsid w:val="2E3F3603"/>
    <w:rsid w:val="2EF87F86"/>
    <w:rsid w:val="2F3E4367"/>
    <w:rsid w:val="2F627D4A"/>
    <w:rsid w:val="30332DFA"/>
    <w:rsid w:val="316D0DA5"/>
    <w:rsid w:val="31E831EC"/>
    <w:rsid w:val="320A365A"/>
    <w:rsid w:val="32210576"/>
    <w:rsid w:val="34180580"/>
    <w:rsid w:val="343F31BB"/>
    <w:rsid w:val="34BD068A"/>
    <w:rsid w:val="35BC4BD2"/>
    <w:rsid w:val="36002F63"/>
    <w:rsid w:val="3634447E"/>
    <w:rsid w:val="3668494B"/>
    <w:rsid w:val="3774757C"/>
    <w:rsid w:val="37B83D64"/>
    <w:rsid w:val="37DB2EA9"/>
    <w:rsid w:val="38BE533B"/>
    <w:rsid w:val="398149EC"/>
    <w:rsid w:val="39834EE2"/>
    <w:rsid w:val="399A6BAE"/>
    <w:rsid w:val="39F87E19"/>
    <w:rsid w:val="3A2270D9"/>
    <w:rsid w:val="3A69001F"/>
    <w:rsid w:val="3A767C02"/>
    <w:rsid w:val="3B1C1EFC"/>
    <w:rsid w:val="3B9B0BC1"/>
    <w:rsid w:val="3BD5449A"/>
    <w:rsid w:val="3C134550"/>
    <w:rsid w:val="3CDB4A63"/>
    <w:rsid w:val="3D69082A"/>
    <w:rsid w:val="3E3F1C12"/>
    <w:rsid w:val="3F02734C"/>
    <w:rsid w:val="3F583FCB"/>
    <w:rsid w:val="40211726"/>
    <w:rsid w:val="41352CF2"/>
    <w:rsid w:val="414C14DA"/>
    <w:rsid w:val="416731D7"/>
    <w:rsid w:val="41736B84"/>
    <w:rsid w:val="423E695C"/>
    <w:rsid w:val="43025570"/>
    <w:rsid w:val="4336714D"/>
    <w:rsid w:val="4442219D"/>
    <w:rsid w:val="44D85F07"/>
    <w:rsid w:val="44EE2D90"/>
    <w:rsid w:val="44F42F13"/>
    <w:rsid w:val="451F7D7D"/>
    <w:rsid w:val="459176CA"/>
    <w:rsid w:val="461A78F3"/>
    <w:rsid w:val="485C5241"/>
    <w:rsid w:val="48DF11E3"/>
    <w:rsid w:val="4AB44796"/>
    <w:rsid w:val="4AFF346C"/>
    <w:rsid w:val="4B070AB8"/>
    <w:rsid w:val="4B382B0D"/>
    <w:rsid w:val="4C1E34AA"/>
    <w:rsid w:val="4C5F467E"/>
    <w:rsid w:val="4D125CD1"/>
    <w:rsid w:val="4D817BC2"/>
    <w:rsid w:val="4DBF78D6"/>
    <w:rsid w:val="4DC97016"/>
    <w:rsid w:val="4E5070B0"/>
    <w:rsid w:val="4EA3186B"/>
    <w:rsid w:val="4ED70263"/>
    <w:rsid w:val="4FC92D71"/>
    <w:rsid w:val="4FEB6EAC"/>
    <w:rsid w:val="505F506A"/>
    <w:rsid w:val="506212CD"/>
    <w:rsid w:val="511A594A"/>
    <w:rsid w:val="515D54F9"/>
    <w:rsid w:val="51E87051"/>
    <w:rsid w:val="529164A9"/>
    <w:rsid w:val="52BE696A"/>
    <w:rsid w:val="536445A9"/>
    <w:rsid w:val="54132F27"/>
    <w:rsid w:val="544D5E39"/>
    <w:rsid w:val="54844418"/>
    <w:rsid w:val="54F72DA1"/>
    <w:rsid w:val="550915E4"/>
    <w:rsid w:val="56435623"/>
    <w:rsid w:val="56B01823"/>
    <w:rsid w:val="570B0647"/>
    <w:rsid w:val="57503126"/>
    <w:rsid w:val="58432406"/>
    <w:rsid w:val="586C42AD"/>
    <w:rsid w:val="592B141E"/>
    <w:rsid w:val="5A556014"/>
    <w:rsid w:val="5B1A6F39"/>
    <w:rsid w:val="5B864892"/>
    <w:rsid w:val="5C3C4E5B"/>
    <w:rsid w:val="5C4352E0"/>
    <w:rsid w:val="5D2B435A"/>
    <w:rsid w:val="5E8C7233"/>
    <w:rsid w:val="5F984659"/>
    <w:rsid w:val="60207E4D"/>
    <w:rsid w:val="61981DE3"/>
    <w:rsid w:val="61A22FDD"/>
    <w:rsid w:val="623F17D3"/>
    <w:rsid w:val="62413FFA"/>
    <w:rsid w:val="624239FC"/>
    <w:rsid w:val="628C66C2"/>
    <w:rsid w:val="62D11954"/>
    <w:rsid w:val="633C2255"/>
    <w:rsid w:val="63A57691"/>
    <w:rsid w:val="63E224DE"/>
    <w:rsid w:val="640D2D81"/>
    <w:rsid w:val="64497621"/>
    <w:rsid w:val="648F16C5"/>
    <w:rsid w:val="65A3057E"/>
    <w:rsid w:val="65B55478"/>
    <w:rsid w:val="67494420"/>
    <w:rsid w:val="680F271E"/>
    <w:rsid w:val="688417D9"/>
    <w:rsid w:val="68943A81"/>
    <w:rsid w:val="68AA3BCF"/>
    <w:rsid w:val="68F477FC"/>
    <w:rsid w:val="69131AA4"/>
    <w:rsid w:val="69AB4FF8"/>
    <w:rsid w:val="6A593DB5"/>
    <w:rsid w:val="6A9022CF"/>
    <w:rsid w:val="6B921FAB"/>
    <w:rsid w:val="6BE77C6D"/>
    <w:rsid w:val="6CBC4407"/>
    <w:rsid w:val="6D103064"/>
    <w:rsid w:val="6D9573DB"/>
    <w:rsid w:val="6DEE3B71"/>
    <w:rsid w:val="6E495F02"/>
    <w:rsid w:val="6E855900"/>
    <w:rsid w:val="6EE53B2E"/>
    <w:rsid w:val="6F144B8A"/>
    <w:rsid w:val="6F940B34"/>
    <w:rsid w:val="702E196C"/>
    <w:rsid w:val="70CB1EE8"/>
    <w:rsid w:val="71484FD2"/>
    <w:rsid w:val="716343E7"/>
    <w:rsid w:val="71FC7397"/>
    <w:rsid w:val="721759F3"/>
    <w:rsid w:val="723C4E28"/>
    <w:rsid w:val="72D56A29"/>
    <w:rsid w:val="73923177"/>
    <w:rsid w:val="73A378FF"/>
    <w:rsid w:val="74522A8D"/>
    <w:rsid w:val="746557F0"/>
    <w:rsid w:val="747575A0"/>
    <w:rsid w:val="74F30C2B"/>
    <w:rsid w:val="75251217"/>
    <w:rsid w:val="7614538E"/>
    <w:rsid w:val="76DF7771"/>
    <w:rsid w:val="77163B7C"/>
    <w:rsid w:val="773B6AAE"/>
    <w:rsid w:val="777F6D62"/>
    <w:rsid w:val="78066A76"/>
    <w:rsid w:val="787A6117"/>
    <w:rsid w:val="798144A2"/>
    <w:rsid w:val="79AF1189"/>
    <w:rsid w:val="79BC7B9E"/>
    <w:rsid w:val="7A444857"/>
    <w:rsid w:val="7A647BDD"/>
    <w:rsid w:val="7A963C57"/>
    <w:rsid w:val="7ACD7B76"/>
    <w:rsid w:val="7B4F4837"/>
    <w:rsid w:val="7BD13897"/>
    <w:rsid w:val="7C1A0484"/>
    <w:rsid w:val="7CB85978"/>
    <w:rsid w:val="7D663E1E"/>
    <w:rsid w:val="7D7F13A3"/>
    <w:rsid w:val="7D9212BC"/>
    <w:rsid w:val="7DB30328"/>
    <w:rsid w:val="7DC227B5"/>
    <w:rsid w:val="7DFA5DDB"/>
    <w:rsid w:val="7E827A95"/>
    <w:rsid w:val="7E957B3F"/>
    <w:rsid w:val="7EF10B70"/>
    <w:rsid w:val="7EFA33A2"/>
    <w:rsid w:val="7F24563E"/>
    <w:rsid w:val="7F8979E7"/>
    <w:rsid w:val="7F8C5A0D"/>
    <w:rsid w:val="7F9B6C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widowControl/>
      <w:autoSpaceDE w:val="0"/>
      <w:autoSpaceDN w:val="0"/>
      <w:spacing w:before="120" w:after="120" w:line="480" w:lineRule="exact"/>
      <w:ind w:left="0" w:firstLine="0"/>
      <w:outlineLvl w:val="1"/>
    </w:pPr>
    <w:rPr>
      <w:rFonts w:ascii="黑体" w:eastAsia="黑体"/>
      <w:color w:val="000000"/>
      <w:sz w:val="28"/>
    </w:rPr>
  </w:style>
  <w:style w:type="character" w:default="1" w:styleId="15">
    <w:name w:val="Default Paragraph Font"/>
    <w:semiHidden/>
    <w:qFormat/>
    <w:uiPriority w:val="0"/>
  </w:style>
  <w:style w:type="table" w:default="1" w:styleId="14">
    <w:name w:val="Normal Table"/>
    <w:semiHidden/>
    <w:qFormat/>
    <w:uiPriority w:val="0"/>
    <w:tblPr>
      <w:tblStyle w:val="14"/>
      <w:tblCellMar>
        <w:top w:w="0" w:type="dxa"/>
        <w:left w:w="108" w:type="dxa"/>
        <w:bottom w:w="0" w:type="dxa"/>
        <w:right w:w="108" w:type="dxa"/>
      </w:tblCellMar>
    </w:tblPr>
  </w:style>
  <w:style w:type="paragraph" w:styleId="2">
    <w:name w:val="Body Text First Indent 2"/>
    <w:basedOn w:val="1"/>
    <w:next w:val="1"/>
    <w:uiPriority w:val="0"/>
    <w:pPr>
      <w:spacing w:before="0" w:after="120" w:line="240" w:lineRule="auto"/>
      <w:ind w:left="420" w:leftChars="200" w:firstLine="420" w:firstLineChars="200"/>
    </w:pPr>
    <w:rPr>
      <w:rFonts w:ascii="Calibri"/>
      <w:sz w:val="21"/>
      <w:szCs w:val="24"/>
    </w:rPr>
  </w:style>
  <w:style w:type="paragraph" w:styleId="4">
    <w:name w:val="Normal Indent"/>
    <w:basedOn w:val="1"/>
    <w:next w:val="5"/>
    <w:qFormat/>
    <w:uiPriority w:val="0"/>
    <w:pPr>
      <w:ind w:firstLine="420" w:firstLineChars="200"/>
    </w:pPr>
    <w:rPr>
      <w:szCs w:val="20"/>
    </w:rPr>
  </w:style>
  <w:style w:type="paragraph" w:customStyle="1" w:styleId="5">
    <w:name w:val="正文首行缩进2个字 Char"/>
    <w:basedOn w:val="1"/>
    <w:qFormat/>
    <w:uiPriority w:val="0"/>
    <w:pPr>
      <w:ind w:firstLine="480" w:firstLineChars="200"/>
    </w:pPr>
    <w:rPr>
      <w:rFonts w:eastAsia="楷体"/>
      <w:sz w:val="24"/>
      <w:szCs w:val="24"/>
    </w:rPr>
  </w:style>
  <w:style w:type="paragraph" w:styleId="6">
    <w:name w:val="annotation text"/>
    <w:basedOn w:val="1"/>
    <w:next w:val="1"/>
    <w:semiHidden/>
    <w:uiPriority w:val="0"/>
    <w:pPr>
      <w:widowControl w:val="0"/>
      <w:autoSpaceDE/>
      <w:autoSpaceDN/>
      <w:spacing w:before="0" w:after="0" w:line="360" w:lineRule="auto"/>
      <w:ind w:left="0" w:firstLine="200"/>
    </w:pPr>
    <w:rPr>
      <w:rFonts w:ascii="Calibri" w:eastAsia="宋体"/>
      <w:sz w:val="24"/>
    </w:rPr>
  </w:style>
  <w:style w:type="paragraph" w:styleId="7">
    <w:name w:val="Body Text Indent"/>
    <w:basedOn w:val="1"/>
    <w:uiPriority w:val="0"/>
    <w:pPr>
      <w:spacing w:line="560" w:lineRule="exact"/>
      <w:ind w:firstLine="560" w:firstLineChars="200"/>
    </w:pPr>
    <w:rPr>
      <w:sz w:val="28"/>
    </w:rPr>
  </w:style>
  <w:style w:type="paragraph" w:styleId="8">
    <w:name w:val="Plain Text"/>
    <w:basedOn w:val="1"/>
    <w:next w:val="1"/>
    <w:uiPriority w:val="0"/>
    <w:pPr>
      <w:widowControl w:val="0"/>
      <w:autoSpaceDE/>
      <w:autoSpaceDN/>
      <w:spacing w:before="0" w:after="0" w:line="240" w:lineRule="auto"/>
      <w:ind w:left="0" w:firstLine="0"/>
      <w:jc w:val="both"/>
    </w:pPr>
    <w:rPr>
      <w:rFonts w:ascii="Times New Roman"/>
      <w:sz w:val="24"/>
    </w:rPr>
  </w:style>
  <w:style w:type="paragraph" w:styleId="9">
    <w:name w:val="Body Text Indent 2"/>
    <w:basedOn w:val="1"/>
    <w:qFormat/>
    <w:uiPriority w:val="0"/>
    <w:pPr>
      <w:spacing w:after="120" w:afterLines="0" w:line="480" w:lineRule="auto"/>
      <w:ind w:left="420" w:leftChars="2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able of figures"/>
    <w:basedOn w:val="1"/>
    <w:next w:val="1"/>
    <w:qFormat/>
    <w:uiPriority w:val="0"/>
    <w:pPr>
      <w:spacing w:line="240" w:lineRule="auto"/>
      <w:ind w:left="400" w:leftChars="200" w:hanging="200" w:hangingChars="200"/>
    </w:pPr>
    <w:rPr>
      <w:rFonts w:ascii="Times New Roman" w:hAnsi="Times New Roman"/>
      <w:sz w:val="21"/>
      <w:szCs w:val="24"/>
    </w:rPr>
  </w:style>
  <w:style w:type="paragraph" w:styleId="13">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character" w:styleId="16">
    <w:name w:val="annotation reference"/>
    <w:qFormat/>
    <w:uiPriority w:val="0"/>
    <w:rPr>
      <w:sz w:val="21"/>
      <w:szCs w:val="21"/>
    </w:rPr>
  </w:style>
  <w:style w:type="paragraph" w:customStyle="1" w:styleId="17">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cs="宋体"/>
      <w:sz w:val="24"/>
      <w:szCs w:val="24"/>
    </w:rPr>
  </w:style>
  <w:style w:type="paragraph" w:customStyle="1" w:styleId="18">
    <w:name w:val="正文2"/>
    <w:basedOn w:val="1"/>
    <w:qFormat/>
    <w:uiPriority w:val="0"/>
    <w:pPr>
      <w:adjustRightInd w:val="0"/>
      <w:snapToGrid w:val="0"/>
      <w:spacing w:line="360" w:lineRule="auto"/>
      <w:ind w:firstLine="200" w:firstLineChars="200"/>
    </w:pPr>
    <w:rPr>
      <w:rFonts w:ascii="Times New Roman" w:hAnsi="Times New Roman" w:eastAsia="宋体"/>
      <w:szCs w:val="20"/>
    </w:rPr>
  </w:style>
  <w:style w:type="paragraph" w:customStyle="1" w:styleId="19">
    <w:name w:val="Default"/>
    <w:qFormat/>
    <w:uiPriority w:val="0"/>
    <w:pPr>
      <w:widowControl w:val="0"/>
      <w:autoSpaceDE w:val="0"/>
      <w:autoSpaceDN w:val="0"/>
      <w:adjustRightInd w:val="0"/>
    </w:pPr>
    <w:rPr>
      <w:rFonts w:ascii="仿宋_GB2312" w:hAnsi="Calibri" w:eastAsia="仿宋_GB2312" w:cs="Times New Roman"/>
      <w:color w:val="000000"/>
      <w:sz w:val="24"/>
      <w:szCs w:val="24"/>
      <w:lang w:val="en-US" w:eastAsia="zh-CN" w:bidi="ar-SA"/>
    </w:rPr>
  </w:style>
  <w:style w:type="paragraph" w:customStyle="1" w:styleId="20">
    <w:name w:val="样式 正文 +"/>
    <w:basedOn w:val="1"/>
    <w:qFormat/>
    <w:uiPriority w:val="0"/>
    <w:pPr>
      <w:adjustRightInd w:val="0"/>
      <w:snapToGrid w:val="0"/>
      <w:spacing w:line="360" w:lineRule="auto"/>
      <w:ind w:firstLine="480" w:firstLineChars="200"/>
    </w:pPr>
    <w:rPr>
      <w:color w:val="FF0000"/>
    </w:rPr>
  </w:style>
  <w:style w:type="paragraph" w:customStyle="1" w:styleId="21">
    <w:name w:val="报告正文-连续目录"/>
    <w:basedOn w:val="1"/>
    <w:qFormat/>
    <w:uiPriority w:val="0"/>
    <w:pPr>
      <w:spacing w:line="440" w:lineRule="exact"/>
      <w:ind w:firstLine="200" w:firstLineChars="200"/>
    </w:pPr>
    <w:rPr>
      <w:rFonts w:ascii="Arial" w:hAnsi="Arial"/>
      <w:snapToGrid w:val="0"/>
      <w:kern w:val="0"/>
      <w:sz w:val="24"/>
    </w:rPr>
  </w:style>
  <w:style w:type="character" w:customStyle="1" w:styleId="22">
    <w:name w:val="fontstyle01"/>
    <w:uiPriority w:val="0"/>
    <w:rPr>
      <w:rFonts w:hint="default" w:ascii="????" w:hAnsi="????"/>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2020-02-20T06:49:00Z</dcterms:created>
  <dc:creator>去掉一，等于几？</dc:creator>
  <cp:lastModifiedBy>Becky </cp:lastModifiedBy>
  <cp:lastPrinted>2020-11-18T08:01:59Z</cp:lastPrinted>
  <dcterms:modified xsi:type="dcterms:W3CDTF">2020-11-20T07:24:22Z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