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package" ContentType="application/vnd.openxmlformats-officedocument.package"/>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813" w:rsidRPr="007F5614" w:rsidRDefault="001F0754" w:rsidP="00994813">
      <w:pPr>
        <w:spacing w:line="360" w:lineRule="auto"/>
        <w:jc w:val="center"/>
        <w:rPr>
          <w:rFonts w:ascii="微软雅黑" w:hAnsi="微软雅黑"/>
          <w:sz w:val="32"/>
          <w:szCs w:val="32"/>
        </w:rPr>
      </w:pPr>
      <w:r w:rsidRPr="007F5614">
        <w:rPr>
          <w:rFonts w:ascii="微软雅黑" w:hAnsi="微软雅黑" w:cs="黑体" w:hint="eastAsia"/>
          <w:b/>
          <w:sz w:val="44"/>
          <w:szCs w:val="44"/>
        </w:rPr>
        <w:t>宝鸡市环境保护局2017年部门决算说明</w:t>
      </w:r>
    </w:p>
    <w:p w:rsidR="001F0754" w:rsidRPr="007F5614" w:rsidRDefault="001F0754" w:rsidP="007F5614">
      <w:pPr>
        <w:spacing w:line="360" w:lineRule="auto"/>
        <w:ind w:firstLineChars="200" w:firstLine="640"/>
        <w:rPr>
          <w:rFonts w:ascii="微软雅黑" w:hAnsi="微软雅黑"/>
          <w:b/>
          <w:sz w:val="44"/>
          <w:szCs w:val="44"/>
        </w:rPr>
      </w:pPr>
      <w:r w:rsidRPr="007F5614">
        <w:rPr>
          <w:rFonts w:ascii="微软雅黑" w:hAnsi="微软雅黑" w:cs="仿宋_GB2312" w:hint="eastAsia"/>
          <w:b/>
          <w:bCs/>
          <w:sz w:val="32"/>
          <w:szCs w:val="32"/>
        </w:rPr>
        <w:t>一、部门主要职责</w:t>
      </w:r>
    </w:p>
    <w:p w:rsidR="001F0754" w:rsidRPr="007F5614" w:rsidRDefault="001F0754" w:rsidP="00047F51">
      <w:pPr>
        <w:spacing w:line="360" w:lineRule="auto"/>
        <w:ind w:firstLineChars="183" w:firstLine="586"/>
        <w:rPr>
          <w:rFonts w:ascii="微软雅黑" w:hAnsi="微软雅黑"/>
          <w:sz w:val="32"/>
          <w:szCs w:val="32"/>
        </w:rPr>
      </w:pPr>
      <w:r w:rsidRPr="007F5614">
        <w:rPr>
          <w:rFonts w:ascii="微软雅黑" w:hAnsi="微软雅黑" w:hint="eastAsia"/>
          <w:sz w:val="32"/>
          <w:szCs w:val="32"/>
        </w:rPr>
        <w:t>1、组织拟订并监督实施重点区域、流域污染防治规划和饮用水水源地环境保护规划，参与拟订全市主体功能区划。</w:t>
      </w:r>
    </w:p>
    <w:p w:rsidR="001F0754" w:rsidRPr="007F5614" w:rsidRDefault="001F0754" w:rsidP="00047F51">
      <w:pPr>
        <w:spacing w:line="360" w:lineRule="auto"/>
        <w:ind w:firstLineChars="183" w:firstLine="586"/>
        <w:rPr>
          <w:rFonts w:ascii="微软雅黑" w:hAnsi="微软雅黑"/>
          <w:sz w:val="32"/>
          <w:szCs w:val="32"/>
        </w:rPr>
      </w:pPr>
      <w:r w:rsidRPr="007F5614">
        <w:rPr>
          <w:rFonts w:ascii="微软雅黑" w:hAnsi="微软雅黑" w:hint="eastAsia"/>
          <w:sz w:val="32"/>
          <w:szCs w:val="32"/>
        </w:rPr>
        <w:t>2、牵头协调重大环境污染事故和生态破坏事件的调查处理，指导协调各县区重大突发环境事件的应急、预警工作，协调解决有关跨区域、流域环境污染纠纷，统筹协调全市重点区域、流域的污染防治工作。</w:t>
      </w:r>
    </w:p>
    <w:p w:rsidR="001F0754" w:rsidRPr="007F5614" w:rsidRDefault="001F0754" w:rsidP="00047F51">
      <w:pPr>
        <w:spacing w:line="360" w:lineRule="auto"/>
        <w:ind w:firstLineChars="183" w:firstLine="586"/>
        <w:rPr>
          <w:rFonts w:ascii="微软雅黑" w:hAnsi="微软雅黑"/>
          <w:sz w:val="32"/>
          <w:szCs w:val="32"/>
        </w:rPr>
      </w:pPr>
      <w:r w:rsidRPr="007F5614">
        <w:rPr>
          <w:rFonts w:ascii="微软雅黑" w:hAnsi="微软雅黑" w:hint="eastAsia"/>
          <w:sz w:val="32"/>
          <w:szCs w:val="32"/>
        </w:rPr>
        <w:t>3、承担落实全市减排目标的责任。</w:t>
      </w:r>
    </w:p>
    <w:p w:rsidR="001F0754" w:rsidRPr="007F5614" w:rsidRDefault="001F0754" w:rsidP="00047F51">
      <w:pPr>
        <w:spacing w:line="360" w:lineRule="auto"/>
        <w:ind w:firstLineChars="183" w:firstLine="586"/>
        <w:rPr>
          <w:rFonts w:ascii="微软雅黑" w:hAnsi="微软雅黑"/>
          <w:sz w:val="32"/>
          <w:szCs w:val="32"/>
        </w:rPr>
      </w:pPr>
      <w:r w:rsidRPr="007F5614">
        <w:rPr>
          <w:rFonts w:ascii="微软雅黑" w:hAnsi="微软雅黑" w:hint="eastAsia"/>
          <w:sz w:val="32"/>
          <w:szCs w:val="32"/>
        </w:rPr>
        <w:t xml:space="preserve">4、负责提出全市环境保护领域固定资产投资规模和方向、市级财政性资金安排的意见，按市政府规定权限，审批、核准全市规划内和年度计划规模内固定资产投资项目。依法负责排污费的征收、缓减免及稽查。    </w:t>
      </w:r>
    </w:p>
    <w:p w:rsidR="001F0754" w:rsidRPr="007F5614" w:rsidRDefault="001F0754" w:rsidP="00047F51">
      <w:pPr>
        <w:spacing w:line="360" w:lineRule="auto"/>
        <w:ind w:firstLineChars="183" w:firstLine="586"/>
        <w:rPr>
          <w:rFonts w:ascii="微软雅黑" w:hAnsi="微软雅黑"/>
          <w:sz w:val="32"/>
          <w:szCs w:val="32"/>
        </w:rPr>
      </w:pPr>
      <w:r w:rsidRPr="007F5614">
        <w:rPr>
          <w:rFonts w:ascii="微软雅黑" w:hAnsi="微软雅黑" w:hint="eastAsia"/>
          <w:sz w:val="32"/>
          <w:szCs w:val="32"/>
        </w:rPr>
        <w:lastRenderedPageBreak/>
        <w:t>5、承担全市从源头上预防、控制环境污染和环境破坏的责任。</w:t>
      </w:r>
    </w:p>
    <w:p w:rsidR="001F0754" w:rsidRPr="007F5614" w:rsidRDefault="001F0754" w:rsidP="00047F51">
      <w:pPr>
        <w:spacing w:line="360" w:lineRule="auto"/>
        <w:ind w:firstLineChars="183" w:firstLine="586"/>
        <w:rPr>
          <w:rFonts w:ascii="微软雅黑" w:hAnsi="微软雅黑"/>
          <w:b/>
          <w:sz w:val="32"/>
          <w:szCs w:val="32"/>
        </w:rPr>
      </w:pPr>
      <w:r w:rsidRPr="007F5614">
        <w:rPr>
          <w:rFonts w:ascii="微软雅黑" w:hAnsi="微软雅黑" w:hint="eastAsia"/>
          <w:sz w:val="32"/>
          <w:szCs w:val="32"/>
        </w:rPr>
        <w:t>6、负责全市环境污染防治的监督管理。</w:t>
      </w:r>
    </w:p>
    <w:p w:rsidR="001F0754" w:rsidRPr="007F5614" w:rsidRDefault="001F0754" w:rsidP="00047F51">
      <w:pPr>
        <w:spacing w:line="360" w:lineRule="auto"/>
        <w:ind w:firstLineChars="183" w:firstLine="586"/>
        <w:rPr>
          <w:rFonts w:ascii="微软雅黑" w:hAnsi="微软雅黑"/>
          <w:b/>
          <w:sz w:val="32"/>
          <w:szCs w:val="32"/>
        </w:rPr>
      </w:pPr>
      <w:r w:rsidRPr="007F5614">
        <w:rPr>
          <w:rFonts w:ascii="微软雅黑" w:hAnsi="微软雅黑" w:hint="eastAsia"/>
          <w:sz w:val="32"/>
          <w:szCs w:val="32"/>
        </w:rPr>
        <w:t>7、指导、协调、监督全市生态保护工作。</w:t>
      </w:r>
    </w:p>
    <w:p w:rsidR="001F0754" w:rsidRPr="007F5614" w:rsidRDefault="001F0754" w:rsidP="00047F51">
      <w:pPr>
        <w:spacing w:line="360" w:lineRule="auto"/>
        <w:ind w:firstLineChars="183" w:firstLine="586"/>
        <w:rPr>
          <w:rFonts w:ascii="微软雅黑" w:hAnsi="微软雅黑"/>
          <w:b/>
          <w:sz w:val="32"/>
          <w:szCs w:val="32"/>
        </w:rPr>
      </w:pPr>
      <w:r w:rsidRPr="007F5614">
        <w:rPr>
          <w:rFonts w:ascii="微软雅黑" w:hAnsi="微软雅黑" w:hint="eastAsia"/>
          <w:sz w:val="32"/>
          <w:szCs w:val="32"/>
        </w:rPr>
        <w:t>8、负责全市核安全和辐射安全的监督管理。</w:t>
      </w:r>
    </w:p>
    <w:p w:rsidR="001F0754" w:rsidRPr="007F5614" w:rsidRDefault="001F0754" w:rsidP="00047F51">
      <w:pPr>
        <w:spacing w:line="360" w:lineRule="auto"/>
        <w:ind w:firstLineChars="183" w:firstLine="586"/>
        <w:rPr>
          <w:rFonts w:ascii="微软雅黑" w:hAnsi="微软雅黑"/>
          <w:sz w:val="32"/>
          <w:szCs w:val="32"/>
        </w:rPr>
      </w:pPr>
      <w:r w:rsidRPr="007F5614">
        <w:rPr>
          <w:rFonts w:ascii="微软雅黑" w:hAnsi="微软雅黑" w:hint="eastAsia"/>
          <w:sz w:val="32"/>
          <w:szCs w:val="32"/>
        </w:rPr>
        <w:t>9、负责全市环境监测和信息发布。</w:t>
      </w:r>
    </w:p>
    <w:p w:rsidR="001F0754" w:rsidRPr="007F5614" w:rsidRDefault="001F0754" w:rsidP="00047F51">
      <w:pPr>
        <w:spacing w:line="360" w:lineRule="auto"/>
        <w:ind w:firstLineChars="183" w:firstLine="586"/>
        <w:rPr>
          <w:rFonts w:ascii="微软雅黑" w:hAnsi="微软雅黑"/>
          <w:sz w:val="32"/>
          <w:szCs w:val="32"/>
        </w:rPr>
      </w:pPr>
      <w:r w:rsidRPr="007F5614">
        <w:rPr>
          <w:rFonts w:ascii="微软雅黑" w:hAnsi="微软雅黑" w:hint="eastAsia"/>
          <w:sz w:val="32"/>
          <w:szCs w:val="32"/>
        </w:rPr>
        <w:t>10、组织实施全市环境保护科技发展规划和计划，开展科学研究和技术工程示范，指导全市清洁生产，组织市级环境科技成果的鉴定、交流与推广。</w:t>
      </w:r>
    </w:p>
    <w:p w:rsidR="001F0754" w:rsidRPr="007F5614" w:rsidRDefault="001F0754" w:rsidP="00047F51">
      <w:pPr>
        <w:spacing w:line="360" w:lineRule="auto"/>
        <w:ind w:firstLineChars="183" w:firstLine="586"/>
        <w:rPr>
          <w:rFonts w:ascii="微软雅黑" w:hAnsi="微软雅黑"/>
          <w:sz w:val="32"/>
          <w:szCs w:val="32"/>
        </w:rPr>
      </w:pPr>
      <w:r w:rsidRPr="007F5614">
        <w:rPr>
          <w:rFonts w:ascii="微软雅黑" w:hAnsi="微软雅黑" w:hint="eastAsia"/>
          <w:sz w:val="32"/>
          <w:szCs w:val="32"/>
        </w:rPr>
        <w:t>11、组织、指导和协调全市环境保护宣传教育工作。</w:t>
      </w:r>
    </w:p>
    <w:p w:rsidR="001F0754" w:rsidRPr="007F5614" w:rsidRDefault="001F0754" w:rsidP="00047F51">
      <w:pPr>
        <w:spacing w:line="360" w:lineRule="auto"/>
        <w:ind w:firstLine="640"/>
        <w:rPr>
          <w:rFonts w:ascii="微软雅黑" w:hAnsi="微软雅黑" w:cs="仿宋_GB2312"/>
          <w:b/>
          <w:bCs/>
          <w:sz w:val="32"/>
          <w:szCs w:val="32"/>
        </w:rPr>
      </w:pPr>
      <w:r w:rsidRPr="007F5614">
        <w:rPr>
          <w:rFonts w:ascii="微软雅黑" w:hAnsi="微软雅黑" w:cs="仿宋_GB2312" w:hint="eastAsia"/>
          <w:b/>
          <w:bCs/>
          <w:sz w:val="32"/>
          <w:szCs w:val="32"/>
        </w:rPr>
        <w:t>二、2017年度部门工作完成情况</w:t>
      </w:r>
    </w:p>
    <w:p w:rsidR="00557C84" w:rsidRPr="007F5614" w:rsidRDefault="00557C84" w:rsidP="00047F51">
      <w:pPr>
        <w:spacing w:line="360" w:lineRule="auto"/>
        <w:ind w:firstLine="645"/>
        <w:rPr>
          <w:rFonts w:ascii="微软雅黑" w:hAnsi="微软雅黑" w:cs="Times New Roman"/>
          <w:sz w:val="32"/>
          <w:szCs w:val="32"/>
        </w:rPr>
      </w:pPr>
      <w:r w:rsidRPr="007F5614">
        <w:rPr>
          <w:rFonts w:ascii="微软雅黑" w:hAnsi="微软雅黑" w:cs="Times New Roman" w:hint="eastAsia"/>
          <w:b/>
          <w:sz w:val="32"/>
          <w:szCs w:val="32"/>
        </w:rPr>
        <w:t>——“大”环保格局逐渐形成。</w:t>
      </w:r>
      <w:r w:rsidRPr="007F5614">
        <w:rPr>
          <w:rFonts w:ascii="微软雅黑" w:hAnsi="微软雅黑" w:cs="Times New Roman" w:hint="eastAsia"/>
          <w:sz w:val="32"/>
          <w:szCs w:val="32"/>
        </w:rPr>
        <w:t>全面落实环境保护“党政同责”“一岗双责”，市委、市政府坚持绿色发展理念，把生态文明融入经济社会发展全过程，多次召开专题会议，</w:t>
      </w:r>
      <w:proofErr w:type="gramStart"/>
      <w:r w:rsidRPr="007F5614">
        <w:rPr>
          <w:rFonts w:ascii="微软雅黑" w:hAnsi="微软雅黑" w:cs="Times New Roman" w:hint="eastAsia"/>
          <w:sz w:val="32"/>
          <w:szCs w:val="32"/>
        </w:rPr>
        <w:t>研</w:t>
      </w:r>
      <w:proofErr w:type="gramEnd"/>
      <w:r w:rsidRPr="007F5614">
        <w:rPr>
          <w:rFonts w:ascii="微软雅黑" w:hAnsi="微软雅黑" w:cs="Times New Roman" w:hint="eastAsia"/>
          <w:sz w:val="32"/>
          <w:szCs w:val="32"/>
        </w:rPr>
        <w:t>判环保形势，制定治理措施，推进工作落实。</w:t>
      </w:r>
      <w:r w:rsidRPr="007F5614">
        <w:rPr>
          <w:rFonts w:ascii="微软雅黑" w:hAnsi="微软雅黑" w:cs="Times New Roman" w:hint="eastAsia"/>
          <w:sz w:val="32"/>
          <w:szCs w:val="32"/>
        </w:rPr>
        <w:lastRenderedPageBreak/>
        <w:t>市人大、市政协发挥民主监督职能，组织开展“陈仓环保世纪行”、“铁腕治霾”专项视察等活动，促进环保工作落到实处。各级各部门认真履行环保职责，拆改燃煤锅炉1095台，</w:t>
      </w:r>
      <w:proofErr w:type="gramStart"/>
      <w:r w:rsidRPr="007F5614">
        <w:rPr>
          <w:rFonts w:ascii="微软雅黑" w:hAnsi="微软雅黑" w:cs="Times New Roman" w:hint="eastAsia"/>
          <w:sz w:val="32"/>
          <w:szCs w:val="32"/>
        </w:rPr>
        <w:t>淘汰黄标车</w:t>
      </w:r>
      <w:proofErr w:type="gramEnd"/>
      <w:r w:rsidRPr="007F5614">
        <w:rPr>
          <w:rFonts w:ascii="微软雅黑" w:hAnsi="微软雅黑" w:cs="Times New Roman" w:hint="eastAsia"/>
          <w:sz w:val="32"/>
          <w:szCs w:val="32"/>
        </w:rPr>
        <w:t>1535辆，整治“散乱污”企业113户。</w:t>
      </w:r>
      <w:r w:rsidRPr="007F5614">
        <w:rPr>
          <w:rFonts w:ascii="微软雅黑" w:hAnsi="微软雅黑" w:cs="宋体" w:hint="eastAsia"/>
          <w:bCs/>
          <w:sz w:val="32"/>
          <w:szCs w:val="32"/>
        </w:rPr>
        <w:t>广大群众积极响应号召，参与全民治污行动，</w:t>
      </w:r>
      <w:r w:rsidRPr="007F5614">
        <w:rPr>
          <w:rFonts w:ascii="微软雅黑" w:hAnsi="微软雅黑" w:cs="Times New Roman" w:hint="eastAsia"/>
          <w:sz w:val="32"/>
          <w:szCs w:val="32"/>
        </w:rPr>
        <w:t>完成农村“五改”75.88万户</w:t>
      </w:r>
      <w:r w:rsidRPr="007F5614">
        <w:rPr>
          <w:rFonts w:ascii="微软雅黑" w:hAnsi="微软雅黑" w:cs="宋体" w:hint="eastAsia"/>
          <w:bCs/>
          <w:sz w:val="32"/>
          <w:szCs w:val="32"/>
        </w:rPr>
        <w:t>。</w:t>
      </w:r>
      <w:r w:rsidRPr="007F5614">
        <w:rPr>
          <w:rFonts w:ascii="微软雅黑" w:hAnsi="微软雅黑" w:cs="Times New Roman" w:hint="eastAsia"/>
          <w:sz w:val="32"/>
          <w:szCs w:val="32"/>
        </w:rPr>
        <w:t>政府主导、部门协作、上下联动、全民参与的工作格局不断加强。</w:t>
      </w:r>
    </w:p>
    <w:p w:rsidR="00557C84" w:rsidRPr="007F5614" w:rsidRDefault="00557C84" w:rsidP="00047F51">
      <w:pPr>
        <w:spacing w:line="360" w:lineRule="auto"/>
        <w:ind w:firstLine="645"/>
        <w:rPr>
          <w:rFonts w:ascii="微软雅黑" w:hAnsi="微软雅黑" w:cs="Times New Roman"/>
          <w:sz w:val="32"/>
          <w:szCs w:val="32"/>
        </w:rPr>
      </w:pPr>
      <w:r w:rsidRPr="007F5614">
        <w:rPr>
          <w:rFonts w:ascii="微软雅黑" w:hAnsi="微软雅黑" w:cs="Times New Roman" w:hint="eastAsia"/>
          <w:b/>
          <w:sz w:val="32"/>
          <w:szCs w:val="32"/>
        </w:rPr>
        <w:t>——“严”管理体系日趋完善。</w:t>
      </w:r>
      <w:r w:rsidRPr="007F5614">
        <w:rPr>
          <w:rFonts w:ascii="微软雅黑" w:hAnsi="微软雅黑" w:cs="Times New Roman" w:hint="eastAsia"/>
          <w:sz w:val="32"/>
          <w:szCs w:val="32"/>
        </w:rPr>
        <w:t>结合大气污染治理实际，不断调整工作思路，深化形成了新“6511”治</w:t>
      </w:r>
      <w:proofErr w:type="gramStart"/>
      <w:r w:rsidRPr="007F5614">
        <w:rPr>
          <w:rFonts w:ascii="微软雅黑" w:hAnsi="微软雅黑" w:cs="Times New Roman" w:hint="eastAsia"/>
          <w:sz w:val="32"/>
          <w:szCs w:val="32"/>
        </w:rPr>
        <w:t>霾</w:t>
      </w:r>
      <w:proofErr w:type="gramEnd"/>
      <w:r w:rsidRPr="007F5614">
        <w:rPr>
          <w:rFonts w:ascii="微软雅黑" w:hAnsi="微软雅黑" w:cs="Times New Roman" w:hint="eastAsia"/>
          <w:sz w:val="32"/>
          <w:szCs w:val="32"/>
        </w:rPr>
        <w:t>模式（严管六点：6户高耗煤企业，抓住五面：散煤、扬尘、“散乱污”企业、挥发性有机物、禁燃整治，管住一线：机动车管控，织好一网：网格化监管），更具科学性、针对性和系统性。成立了由市级部门县级干部牵头的13个督导组常驻县区，开展常态化督导检查；由市委督查室、市政府督查室、市考核办、市监察局组成4个督察组，不定期开展专项督查，跟踪问效，确保各项治</w:t>
      </w:r>
      <w:proofErr w:type="gramStart"/>
      <w:r w:rsidRPr="007F5614">
        <w:rPr>
          <w:rFonts w:ascii="微软雅黑" w:hAnsi="微软雅黑" w:cs="Times New Roman" w:hint="eastAsia"/>
          <w:sz w:val="32"/>
          <w:szCs w:val="32"/>
        </w:rPr>
        <w:t>霾</w:t>
      </w:r>
      <w:proofErr w:type="gramEnd"/>
      <w:r w:rsidRPr="007F5614">
        <w:rPr>
          <w:rFonts w:ascii="微软雅黑" w:hAnsi="微软雅黑" w:cs="Times New Roman" w:hint="eastAsia"/>
          <w:sz w:val="32"/>
          <w:szCs w:val="32"/>
        </w:rPr>
        <w:t>举措落实到位。</w:t>
      </w:r>
      <w:r w:rsidRPr="007F5614">
        <w:rPr>
          <w:rFonts w:ascii="微软雅黑" w:hAnsi="微软雅黑" w:cs="Times New Roman" w:hint="eastAsia"/>
          <w:sz w:val="32"/>
          <w:szCs w:val="32"/>
        </w:rPr>
        <w:lastRenderedPageBreak/>
        <w:t>完善了水体污染补偿制度，</w:t>
      </w:r>
      <w:r w:rsidRPr="007F5614">
        <w:rPr>
          <w:rFonts w:ascii="微软雅黑" w:hAnsi="微软雅黑" w:cs="仿宋" w:hint="eastAsia"/>
          <w:bCs/>
          <w:sz w:val="32"/>
          <w:szCs w:val="32"/>
        </w:rPr>
        <w:t>增加了总磷监测指标，加大了水体考核力度。</w:t>
      </w:r>
    </w:p>
    <w:p w:rsidR="00557C84" w:rsidRPr="007F5614" w:rsidRDefault="00557C84" w:rsidP="00047F51">
      <w:pPr>
        <w:spacing w:line="360" w:lineRule="auto"/>
        <w:ind w:firstLine="645"/>
        <w:rPr>
          <w:rFonts w:ascii="微软雅黑" w:hAnsi="微软雅黑" w:cs="Times New Roman"/>
          <w:sz w:val="32"/>
          <w:szCs w:val="32"/>
        </w:rPr>
      </w:pPr>
      <w:r w:rsidRPr="007F5614">
        <w:rPr>
          <w:rFonts w:ascii="微软雅黑" w:hAnsi="微软雅黑" w:cs="Times New Roman" w:hint="eastAsia"/>
          <w:b/>
          <w:sz w:val="32"/>
          <w:szCs w:val="32"/>
        </w:rPr>
        <w:t>——“优”环境质量持续改善。</w:t>
      </w:r>
      <w:r w:rsidRPr="007F5614">
        <w:rPr>
          <w:rFonts w:ascii="微软雅黑" w:hAnsi="微软雅黑" w:cs="Times New Roman" w:hint="eastAsia"/>
          <w:sz w:val="32"/>
          <w:szCs w:val="32"/>
        </w:rPr>
        <w:t>全年市区空气优良天数247天，同比增加8天，连续4年保持关中城市首位，SO</w:t>
      </w:r>
      <w:r w:rsidRPr="007F5614">
        <w:rPr>
          <w:rFonts w:ascii="微软雅黑" w:hAnsi="微软雅黑" w:cs="Times New Roman" w:hint="eastAsia"/>
          <w:sz w:val="32"/>
          <w:szCs w:val="32"/>
          <w:vertAlign w:val="subscript"/>
        </w:rPr>
        <w:t>2</w:t>
      </w:r>
      <w:r w:rsidRPr="007F5614">
        <w:rPr>
          <w:rFonts w:ascii="微软雅黑" w:hAnsi="微软雅黑" w:cs="Times New Roman" w:hint="eastAsia"/>
          <w:sz w:val="32"/>
          <w:szCs w:val="32"/>
        </w:rPr>
        <w:t>、PM</w:t>
      </w:r>
      <w:r w:rsidRPr="007F5614">
        <w:rPr>
          <w:rFonts w:ascii="微软雅黑" w:hAnsi="微软雅黑" w:cs="Times New Roman" w:hint="eastAsia"/>
          <w:sz w:val="32"/>
          <w:szCs w:val="32"/>
          <w:vertAlign w:val="subscript"/>
        </w:rPr>
        <w:t>10</w:t>
      </w:r>
      <w:r w:rsidRPr="007F5614">
        <w:rPr>
          <w:rFonts w:ascii="微软雅黑" w:hAnsi="微软雅黑" w:cs="Times New Roman" w:hint="eastAsia"/>
          <w:sz w:val="32"/>
          <w:szCs w:val="32"/>
        </w:rPr>
        <w:t>浓度分别比上年同期下降7.7%和6.3%, PM</w:t>
      </w:r>
      <w:r w:rsidRPr="007F5614">
        <w:rPr>
          <w:rFonts w:ascii="微软雅黑" w:hAnsi="微软雅黑" w:cs="Times New Roman" w:hint="eastAsia"/>
          <w:sz w:val="32"/>
          <w:szCs w:val="32"/>
          <w:vertAlign w:val="subscript"/>
        </w:rPr>
        <w:t>2.5</w:t>
      </w:r>
      <w:r w:rsidRPr="007F5614">
        <w:rPr>
          <w:rFonts w:ascii="微软雅黑" w:hAnsi="微软雅黑" w:cs="Times New Roman" w:hint="eastAsia"/>
          <w:sz w:val="32"/>
          <w:szCs w:val="32"/>
        </w:rPr>
        <w:t>浓度与去年持平，严重污染天数同比减少2天。据省环保厅通报（截止2017年10月），渭河宝鸡出境断面化学需氧量、氨氮均值分别为</w:t>
      </w:r>
      <w:r w:rsidRPr="007F5614">
        <w:rPr>
          <w:rFonts w:ascii="微软雅黑" w:hAnsi="微软雅黑" w:cs="Times New Roman"/>
          <w:sz w:val="32"/>
          <w:szCs w:val="32"/>
        </w:rPr>
        <w:t>10.7</w:t>
      </w:r>
      <w:r w:rsidRPr="007F5614">
        <w:rPr>
          <w:rFonts w:ascii="微软雅黑" w:hAnsi="微软雅黑" w:cs="Times New Roman" w:hint="eastAsia"/>
          <w:sz w:val="32"/>
          <w:szCs w:val="32"/>
        </w:rPr>
        <w:t>mg/l、</w:t>
      </w:r>
      <w:r w:rsidRPr="007F5614">
        <w:rPr>
          <w:rFonts w:ascii="微软雅黑" w:hAnsi="微软雅黑" w:cs="Times New Roman"/>
          <w:sz w:val="32"/>
          <w:szCs w:val="32"/>
        </w:rPr>
        <w:t>0.51</w:t>
      </w:r>
      <w:r w:rsidRPr="007F5614">
        <w:rPr>
          <w:rFonts w:ascii="微软雅黑" w:hAnsi="微软雅黑" w:cs="Times New Roman" w:hint="eastAsia"/>
          <w:sz w:val="32"/>
          <w:szCs w:val="32"/>
        </w:rPr>
        <w:t>mg/l，小韦河杏林断面化学需氧量、氨氮均值分别为30.7mg/l、</w:t>
      </w:r>
      <w:r w:rsidRPr="007F5614">
        <w:rPr>
          <w:rFonts w:ascii="微软雅黑" w:hAnsi="微软雅黑" w:cs="Times New Roman"/>
          <w:sz w:val="32"/>
          <w:szCs w:val="32"/>
        </w:rPr>
        <w:t>0.</w:t>
      </w:r>
      <w:r w:rsidRPr="007F5614">
        <w:rPr>
          <w:rFonts w:ascii="微软雅黑" w:hAnsi="微软雅黑" w:cs="Times New Roman" w:hint="eastAsia"/>
          <w:sz w:val="32"/>
          <w:szCs w:val="32"/>
        </w:rPr>
        <w:t>94mg/l，均达到省上考核要求。全面完成省市下达的重点减排项目。凤县率先全省荣获国家生态文明建设示范县称号。环境质量持续向好趋势得到进一步巩固，生态环境优势实现进一步提升。</w:t>
      </w:r>
    </w:p>
    <w:p w:rsidR="00557C84" w:rsidRPr="007F5614" w:rsidRDefault="00557C84" w:rsidP="00047F51">
      <w:pPr>
        <w:spacing w:line="360" w:lineRule="auto"/>
        <w:ind w:firstLine="645"/>
        <w:rPr>
          <w:rFonts w:ascii="微软雅黑" w:hAnsi="微软雅黑" w:cs="Times New Roman"/>
          <w:sz w:val="32"/>
          <w:szCs w:val="32"/>
        </w:rPr>
      </w:pPr>
      <w:r w:rsidRPr="007F5614">
        <w:rPr>
          <w:rFonts w:ascii="微软雅黑" w:hAnsi="微软雅黑" w:cs="Times New Roman" w:hint="eastAsia"/>
          <w:b/>
          <w:sz w:val="32"/>
          <w:szCs w:val="32"/>
        </w:rPr>
        <w:t>——“难”环境问题逐步解决。</w:t>
      </w:r>
      <w:r w:rsidRPr="007F5614">
        <w:rPr>
          <w:rFonts w:ascii="微软雅黑" w:hAnsi="微软雅黑" w:cs="Times New Roman" w:hint="eastAsia"/>
          <w:sz w:val="32"/>
          <w:szCs w:val="32"/>
        </w:rPr>
        <w:t>扎实整改中央环保督察反馈问题整改，15个问题均已整改到位或达到整改时序要求，其中3个我市牵头整改问题已通过省级验收，8个省</w:t>
      </w:r>
      <w:r w:rsidRPr="007F5614">
        <w:rPr>
          <w:rFonts w:ascii="微软雅黑" w:hAnsi="微软雅黑" w:cs="Times New Roman" w:hint="eastAsia"/>
          <w:sz w:val="32"/>
          <w:szCs w:val="32"/>
        </w:rPr>
        <w:lastRenderedPageBreak/>
        <w:t>级部门牵头整改问题正上报整改资料。认真配合省委环保督察，限期办结交办问题557件，办结率和公开率均达到100%。强化督察成果运用，针对督察中集中反映出的城市精细化管理、采砂采石管控、畜禽养殖监管等方面存在的薄弱环节，举一反三，系统施治，源头治理，突出环境问题得到逐步解决。</w:t>
      </w:r>
    </w:p>
    <w:p w:rsidR="00557C84" w:rsidRPr="007F5614" w:rsidRDefault="00557C84" w:rsidP="00047F51">
      <w:pPr>
        <w:spacing w:line="360" w:lineRule="auto"/>
        <w:ind w:firstLine="645"/>
        <w:rPr>
          <w:rFonts w:ascii="微软雅黑" w:hAnsi="微软雅黑"/>
          <w:sz w:val="32"/>
          <w:szCs w:val="32"/>
        </w:rPr>
      </w:pPr>
      <w:r w:rsidRPr="007F5614">
        <w:rPr>
          <w:rFonts w:ascii="微软雅黑" w:hAnsi="微软雅黑" w:cs="Times New Roman" w:hint="eastAsia"/>
          <w:b/>
          <w:sz w:val="32"/>
          <w:szCs w:val="32"/>
        </w:rPr>
        <w:t>——“强”能力建设稳步提升。</w:t>
      </w:r>
      <w:r w:rsidRPr="007F5614">
        <w:rPr>
          <w:rFonts w:ascii="微软雅黑" w:hAnsi="微软雅黑" w:cs="Times New Roman" w:hint="eastAsia"/>
          <w:sz w:val="32"/>
          <w:szCs w:val="32"/>
        </w:rPr>
        <w:t>全面开展环保执法大练兵活动，提高环保法律法规、业务知识水平，增强线索收集、摄像取证、法律文书制作实战能力，全年立案查处环境违规问题217件，行政处罚677万元，环保威慑持续保持高压态势。不断加强环境监测业务建设，市环境监测中心站通过各级能力验证6项，共取得9大类166个监测能力上岗证，取得“全国土壤详查”分析实验室资质，开展监督性监测、在线设施比对监测310家次、执法监测237家次，圆满完成水环境质量常规监测、地表水集中饮用水源地水质监测、水体考核断面监测、土壤环境质量检测等监测任务，为环境管理决策提供科学技术支撑。</w:t>
      </w:r>
    </w:p>
    <w:p w:rsidR="00557C84" w:rsidRPr="007F5614" w:rsidRDefault="001F0754" w:rsidP="00047F51">
      <w:pPr>
        <w:spacing w:line="360" w:lineRule="auto"/>
        <w:ind w:firstLine="640"/>
        <w:rPr>
          <w:rFonts w:ascii="微软雅黑" w:hAnsi="微软雅黑" w:cs="仿宋_GB2312"/>
          <w:b/>
          <w:bCs/>
          <w:sz w:val="32"/>
          <w:szCs w:val="32"/>
        </w:rPr>
      </w:pPr>
      <w:r w:rsidRPr="007F5614">
        <w:rPr>
          <w:rFonts w:ascii="微软雅黑" w:hAnsi="微软雅黑" w:cs="仿宋_GB2312" w:hint="eastAsia"/>
          <w:b/>
          <w:bCs/>
          <w:sz w:val="32"/>
          <w:szCs w:val="32"/>
        </w:rPr>
        <w:lastRenderedPageBreak/>
        <w:t>三、部门决算单位构成</w:t>
      </w:r>
    </w:p>
    <w:p w:rsidR="001F0754" w:rsidRPr="007F5614" w:rsidRDefault="001F0754" w:rsidP="00047F51">
      <w:pPr>
        <w:spacing w:line="360" w:lineRule="auto"/>
        <w:ind w:firstLine="640"/>
        <w:rPr>
          <w:rFonts w:ascii="微软雅黑" w:hAnsi="微软雅黑" w:cs="仿宋_GB2312"/>
          <w:b/>
          <w:bCs/>
          <w:sz w:val="32"/>
          <w:szCs w:val="32"/>
        </w:rPr>
      </w:pPr>
      <w:r w:rsidRPr="007F5614">
        <w:rPr>
          <w:rFonts w:ascii="微软雅黑" w:hAnsi="微软雅黑" w:hint="eastAsia"/>
          <w:sz w:val="32"/>
          <w:szCs w:val="32"/>
        </w:rPr>
        <w:t>宝鸡市环境保护局</w:t>
      </w:r>
      <w:r w:rsidR="00557C84" w:rsidRPr="007F5614">
        <w:rPr>
          <w:rFonts w:ascii="微软雅黑" w:hAnsi="微软雅黑" w:hint="eastAsia"/>
          <w:sz w:val="32"/>
          <w:szCs w:val="32"/>
        </w:rPr>
        <w:t>2017</w:t>
      </w:r>
      <w:r w:rsidRPr="007F5614">
        <w:rPr>
          <w:rFonts w:ascii="微软雅黑" w:hAnsi="微软雅黑" w:hint="eastAsia"/>
          <w:sz w:val="32"/>
          <w:szCs w:val="32"/>
        </w:rPr>
        <w:t>年部门决算包括市环保局本级和县区分局14个行政单位、</w:t>
      </w:r>
      <w:proofErr w:type="gramStart"/>
      <w:r w:rsidRPr="007F5614">
        <w:rPr>
          <w:rFonts w:ascii="微软雅黑" w:hAnsi="微软雅黑" w:hint="eastAsia"/>
          <w:sz w:val="32"/>
          <w:szCs w:val="32"/>
        </w:rPr>
        <w:t>15个参公事业单位</w:t>
      </w:r>
      <w:proofErr w:type="gramEnd"/>
      <w:r w:rsidRPr="007F5614">
        <w:rPr>
          <w:rFonts w:ascii="微软雅黑" w:hAnsi="微软雅黑" w:hint="eastAsia"/>
          <w:sz w:val="32"/>
          <w:szCs w:val="32"/>
        </w:rPr>
        <w:t>、11个全额拨款和1自收自支事业单位，共41个单位。如下：</w:t>
      </w:r>
    </w:p>
    <w:tbl>
      <w:tblPr>
        <w:tblW w:w="8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836"/>
        <w:gridCol w:w="2276"/>
        <w:gridCol w:w="1800"/>
      </w:tblGrid>
      <w:tr w:rsidR="001F0754" w:rsidRPr="007F5614" w:rsidTr="00557C84">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b/>
                <w:sz w:val="24"/>
                <w:szCs w:val="24"/>
              </w:rPr>
            </w:pPr>
            <w:r w:rsidRPr="007F5614">
              <w:rPr>
                <w:rFonts w:ascii="微软雅黑" w:hAnsi="微软雅黑" w:hint="eastAsia"/>
                <w:b/>
                <w:sz w:val="24"/>
                <w:szCs w:val="24"/>
              </w:rPr>
              <w:t>序号</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b/>
                <w:sz w:val="24"/>
                <w:szCs w:val="24"/>
              </w:rPr>
            </w:pPr>
            <w:r w:rsidRPr="007F5614">
              <w:rPr>
                <w:rFonts w:ascii="微软雅黑" w:hAnsi="微软雅黑" w:hint="eastAsia"/>
                <w:b/>
                <w:sz w:val="24"/>
                <w:szCs w:val="24"/>
              </w:rPr>
              <w:t>单位名称</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b/>
                <w:sz w:val="24"/>
                <w:szCs w:val="24"/>
              </w:rPr>
            </w:pPr>
            <w:r w:rsidRPr="007F5614">
              <w:rPr>
                <w:rFonts w:ascii="微软雅黑" w:hAnsi="微软雅黑" w:hint="eastAsia"/>
                <w:b/>
                <w:sz w:val="24"/>
                <w:szCs w:val="24"/>
              </w:rPr>
              <w:t>单位性质</w:t>
            </w:r>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b/>
                <w:sz w:val="24"/>
                <w:szCs w:val="24"/>
              </w:rPr>
            </w:pPr>
            <w:r w:rsidRPr="007F5614">
              <w:rPr>
                <w:rFonts w:ascii="微软雅黑" w:hAnsi="微软雅黑" w:hint="eastAsia"/>
                <w:b/>
                <w:sz w:val="24"/>
                <w:szCs w:val="24"/>
              </w:rPr>
              <w:t>备注</w:t>
            </w:r>
          </w:p>
        </w:tc>
      </w:tr>
      <w:tr w:rsidR="001F0754" w:rsidRPr="007F5614" w:rsidTr="00557C84">
        <w:trPr>
          <w:trHeight w:val="444"/>
        </w:trPr>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1</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宝鸡市环境保护局</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行政单位</w:t>
            </w:r>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2</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宝鸡市环境监察支队</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proofErr w:type="gramStart"/>
            <w:r w:rsidRPr="007F5614">
              <w:rPr>
                <w:rFonts w:ascii="微软雅黑" w:hAnsi="微软雅黑" w:hint="eastAsia"/>
                <w:sz w:val="24"/>
                <w:szCs w:val="24"/>
              </w:rPr>
              <w:t>参公事业单位</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3</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宝鸡市环境保护宣传教育信息中心</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proofErr w:type="gramStart"/>
            <w:r w:rsidRPr="007F5614">
              <w:rPr>
                <w:rFonts w:ascii="微软雅黑" w:hAnsi="微软雅黑" w:hint="eastAsia"/>
                <w:sz w:val="24"/>
                <w:szCs w:val="24"/>
              </w:rPr>
              <w:t>参公事业单位</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4</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宝鸡市环境影响评价所</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自收自支事业单位</w:t>
            </w:r>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5</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宝鸡市环境监测中心站</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全额拨款事业单位</w:t>
            </w:r>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6</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宝鸡市辐射环境监督管理站</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全额拨款事业单位</w:t>
            </w:r>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7</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宝鸡市环境保护局高新分局</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全额拨款事业单位</w:t>
            </w:r>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8</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宝鸡市环境保护局渭滨分局</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行政单位</w:t>
            </w:r>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9</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宝鸡市环境保护局金台分局</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行政单位</w:t>
            </w:r>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10</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宝鸡市环境保护局陈仓分局</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行政单位</w:t>
            </w:r>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11</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宝鸡市环境保护局凤翔分局</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行政单位</w:t>
            </w:r>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lastRenderedPageBreak/>
              <w:t>12</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宝鸡市环境保护局岐山分局</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行政单位</w:t>
            </w:r>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13</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宝鸡市环境保护局眉县分局</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行政单位</w:t>
            </w:r>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14</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宝鸡市环境保护局扶风分局</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行政单位</w:t>
            </w:r>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15</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宝鸡市环境保护局千阳分局</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行政单位</w:t>
            </w:r>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16</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宝鸡市环境保护局陇县分局</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行政单位</w:t>
            </w:r>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17</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宝鸡市环境保护局麟游分局</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行政单位</w:t>
            </w:r>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18</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宝鸡市环境保护局太白分局</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行政单位</w:t>
            </w:r>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19</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宝鸡市环境保护局凤县分局</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行政单位</w:t>
            </w:r>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20</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宝鸡市高新区区环境监察大队</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proofErr w:type="gramStart"/>
            <w:r w:rsidRPr="007F5614">
              <w:rPr>
                <w:rFonts w:ascii="微软雅黑" w:hAnsi="微软雅黑" w:hint="eastAsia"/>
                <w:sz w:val="24"/>
                <w:szCs w:val="24"/>
              </w:rPr>
              <w:t>参公事业单位</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21</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宝鸡市渭滨区环境监察大队</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proofErr w:type="gramStart"/>
            <w:r w:rsidRPr="007F5614">
              <w:rPr>
                <w:rFonts w:ascii="微软雅黑" w:hAnsi="微软雅黑" w:hint="eastAsia"/>
                <w:sz w:val="24"/>
                <w:szCs w:val="24"/>
              </w:rPr>
              <w:t>参公事业单位</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22</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宝鸡市金台区环境监察大队</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proofErr w:type="gramStart"/>
            <w:r w:rsidRPr="007F5614">
              <w:rPr>
                <w:rFonts w:ascii="微软雅黑" w:hAnsi="微软雅黑" w:hint="eastAsia"/>
                <w:sz w:val="24"/>
                <w:szCs w:val="24"/>
              </w:rPr>
              <w:t>参公事业单位</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23</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宝鸡市陈仓区环境监察大队</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proofErr w:type="gramStart"/>
            <w:r w:rsidRPr="007F5614">
              <w:rPr>
                <w:rFonts w:ascii="微软雅黑" w:hAnsi="微软雅黑" w:hint="eastAsia"/>
                <w:sz w:val="24"/>
                <w:szCs w:val="24"/>
              </w:rPr>
              <w:t>参公事业单位</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24</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宝鸡市凤翔县环境监察大队</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proofErr w:type="gramStart"/>
            <w:r w:rsidRPr="007F5614">
              <w:rPr>
                <w:rFonts w:ascii="微软雅黑" w:hAnsi="微软雅黑" w:hint="eastAsia"/>
                <w:sz w:val="24"/>
                <w:szCs w:val="24"/>
              </w:rPr>
              <w:t>参公事业单位</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25</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宝鸡市岐山县环境监察大队</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proofErr w:type="gramStart"/>
            <w:r w:rsidRPr="007F5614">
              <w:rPr>
                <w:rFonts w:ascii="微软雅黑" w:hAnsi="微软雅黑" w:hint="eastAsia"/>
                <w:sz w:val="24"/>
                <w:szCs w:val="24"/>
              </w:rPr>
              <w:t>参公事业单位</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26</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宝鸡市眉县环境监察大队</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proofErr w:type="gramStart"/>
            <w:r w:rsidRPr="007F5614">
              <w:rPr>
                <w:rFonts w:ascii="微软雅黑" w:hAnsi="微软雅黑" w:hint="eastAsia"/>
                <w:sz w:val="24"/>
                <w:szCs w:val="24"/>
              </w:rPr>
              <w:t>参公事业单位</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27</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宝鸡市扶风县环境监察大队</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proofErr w:type="gramStart"/>
            <w:r w:rsidRPr="007F5614">
              <w:rPr>
                <w:rFonts w:ascii="微软雅黑" w:hAnsi="微软雅黑" w:hint="eastAsia"/>
                <w:sz w:val="24"/>
                <w:szCs w:val="24"/>
              </w:rPr>
              <w:t>参公事业单位</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lastRenderedPageBreak/>
              <w:t>28</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宝鸡市千阳县环境监察大队</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proofErr w:type="gramStart"/>
            <w:r w:rsidRPr="007F5614">
              <w:rPr>
                <w:rFonts w:ascii="微软雅黑" w:hAnsi="微软雅黑" w:hint="eastAsia"/>
                <w:sz w:val="24"/>
                <w:szCs w:val="24"/>
              </w:rPr>
              <w:t>参公事业单位</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29</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宝鸡市陇县环境监察大队</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proofErr w:type="gramStart"/>
            <w:r w:rsidRPr="007F5614">
              <w:rPr>
                <w:rFonts w:ascii="微软雅黑" w:hAnsi="微软雅黑" w:hint="eastAsia"/>
                <w:sz w:val="24"/>
                <w:szCs w:val="24"/>
              </w:rPr>
              <w:t>参公事业单位</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30</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宝鸡市麟游县环境监察大队</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proofErr w:type="gramStart"/>
            <w:r w:rsidRPr="007F5614">
              <w:rPr>
                <w:rFonts w:ascii="微软雅黑" w:hAnsi="微软雅黑" w:hint="eastAsia"/>
                <w:sz w:val="24"/>
                <w:szCs w:val="24"/>
              </w:rPr>
              <w:t>参公事业单位</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31</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宝鸡市太白县环境监察大队</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proofErr w:type="gramStart"/>
            <w:r w:rsidRPr="007F5614">
              <w:rPr>
                <w:rFonts w:ascii="微软雅黑" w:hAnsi="微软雅黑" w:hint="eastAsia"/>
                <w:sz w:val="24"/>
                <w:szCs w:val="24"/>
              </w:rPr>
              <w:t>参公事业单位</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32</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宝鸡市凤县环境监察大队</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proofErr w:type="gramStart"/>
            <w:r w:rsidRPr="007F5614">
              <w:rPr>
                <w:rFonts w:ascii="微软雅黑" w:hAnsi="微软雅黑" w:hint="eastAsia"/>
                <w:sz w:val="24"/>
                <w:szCs w:val="24"/>
              </w:rPr>
              <w:t>参公事业单位</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rPr>
          <w:trHeight w:val="503"/>
        </w:trPr>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33</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宝鸡市凤翔县环境监测站</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全额拨款事业单位</w:t>
            </w:r>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rPr>
          <w:trHeight w:val="503"/>
        </w:trPr>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34</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宝鸡市岐山县环境监测站</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全额拨款事业单位</w:t>
            </w:r>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rPr>
          <w:trHeight w:val="503"/>
        </w:trPr>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35</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宝鸡市眉县环境监测站</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全额拨款事业单位</w:t>
            </w:r>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rPr>
          <w:trHeight w:val="503"/>
        </w:trPr>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36</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宝鸡市扶风县环境监测站</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全额拨款事业单位</w:t>
            </w:r>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rPr>
          <w:trHeight w:val="503"/>
        </w:trPr>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37</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宝鸡市千阳县环境监测站</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全额拨款事业单位</w:t>
            </w:r>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rPr>
          <w:trHeight w:val="503"/>
        </w:trPr>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38</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宝鸡市麟游县环境监测站</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全额拨款事业单位</w:t>
            </w:r>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rPr>
          <w:trHeight w:val="503"/>
        </w:trPr>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39</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宝鸡市太白县环境监测站</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全额拨款事业单位</w:t>
            </w:r>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rPr>
          <w:trHeight w:val="503"/>
        </w:trPr>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40</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宝鸡市凤县环境监测站</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全额拨款事业单位</w:t>
            </w:r>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r w:rsidR="001F0754" w:rsidRPr="007F5614" w:rsidTr="00557C84">
        <w:trPr>
          <w:trHeight w:val="503"/>
        </w:trPr>
        <w:tc>
          <w:tcPr>
            <w:tcW w:w="9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r w:rsidRPr="007F5614">
              <w:rPr>
                <w:rFonts w:ascii="微软雅黑" w:hAnsi="微软雅黑" w:hint="eastAsia"/>
                <w:sz w:val="24"/>
                <w:szCs w:val="24"/>
              </w:rPr>
              <w:t>41</w:t>
            </w:r>
          </w:p>
        </w:tc>
        <w:tc>
          <w:tcPr>
            <w:tcW w:w="383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宝鸡市凤翔县环境监测站</w:t>
            </w:r>
          </w:p>
        </w:tc>
        <w:tc>
          <w:tcPr>
            <w:tcW w:w="2276"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jc w:val="both"/>
              <w:rPr>
                <w:rFonts w:ascii="微软雅黑" w:hAnsi="微软雅黑"/>
                <w:sz w:val="24"/>
                <w:szCs w:val="24"/>
              </w:rPr>
            </w:pPr>
            <w:r w:rsidRPr="007F5614">
              <w:rPr>
                <w:rFonts w:ascii="微软雅黑" w:hAnsi="微软雅黑" w:hint="eastAsia"/>
                <w:sz w:val="24"/>
                <w:szCs w:val="24"/>
              </w:rPr>
              <w:t>全额拨款事业单位</w:t>
            </w:r>
          </w:p>
        </w:tc>
        <w:tc>
          <w:tcPr>
            <w:tcW w:w="1800" w:type="dxa"/>
            <w:tcBorders>
              <w:top w:val="single" w:sz="4" w:space="0" w:color="auto"/>
              <w:left w:val="single" w:sz="4" w:space="0" w:color="auto"/>
              <w:bottom w:val="single" w:sz="4" w:space="0" w:color="auto"/>
              <w:right w:val="single" w:sz="4" w:space="0" w:color="auto"/>
            </w:tcBorders>
            <w:vAlign w:val="bottom"/>
          </w:tcPr>
          <w:p w:rsidR="001F0754" w:rsidRPr="007F5614" w:rsidRDefault="001F0754" w:rsidP="00047F51">
            <w:pPr>
              <w:spacing w:line="360" w:lineRule="auto"/>
              <w:ind w:firstLineChars="85" w:firstLine="204"/>
              <w:jc w:val="both"/>
              <w:rPr>
                <w:rFonts w:ascii="微软雅黑" w:hAnsi="微软雅黑"/>
                <w:sz w:val="24"/>
                <w:szCs w:val="24"/>
              </w:rPr>
            </w:pPr>
          </w:p>
        </w:tc>
      </w:tr>
    </w:tbl>
    <w:p w:rsidR="001F0754" w:rsidRPr="007F5614" w:rsidRDefault="001F0754" w:rsidP="007F5614">
      <w:pPr>
        <w:spacing w:line="360" w:lineRule="auto"/>
        <w:ind w:firstLineChars="200" w:firstLine="640"/>
        <w:rPr>
          <w:rFonts w:ascii="微软雅黑" w:hAnsi="微软雅黑" w:cs="仿宋_GB2312"/>
          <w:b/>
          <w:bCs/>
          <w:sz w:val="32"/>
          <w:szCs w:val="32"/>
        </w:rPr>
      </w:pPr>
      <w:r w:rsidRPr="007F5614">
        <w:rPr>
          <w:rFonts w:ascii="微软雅黑" w:hAnsi="微软雅黑" w:cs="仿宋_GB2312" w:hint="eastAsia"/>
          <w:b/>
          <w:bCs/>
          <w:sz w:val="32"/>
          <w:szCs w:val="32"/>
        </w:rPr>
        <w:t>四、部门人员情况说明</w:t>
      </w:r>
    </w:p>
    <w:p w:rsidR="001F0754" w:rsidRPr="007F5614" w:rsidRDefault="001F0754" w:rsidP="00B42BF2">
      <w:pPr>
        <w:spacing w:line="360" w:lineRule="auto"/>
        <w:ind w:firstLineChars="200" w:firstLine="640"/>
        <w:rPr>
          <w:rFonts w:ascii="微软雅黑" w:hAnsi="微软雅黑"/>
          <w:sz w:val="32"/>
          <w:szCs w:val="32"/>
        </w:rPr>
      </w:pPr>
      <w:r w:rsidRPr="007F5614">
        <w:rPr>
          <w:rFonts w:ascii="微软雅黑" w:hAnsi="微软雅黑" w:hint="eastAsia"/>
          <w:sz w:val="32"/>
          <w:szCs w:val="32"/>
        </w:rPr>
        <w:lastRenderedPageBreak/>
        <w:t>截止2017年底，本部门人员编制</w:t>
      </w:r>
      <w:r w:rsidR="00956222" w:rsidRPr="007F5614">
        <w:rPr>
          <w:rFonts w:ascii="微软雅黑" w:hAnsi="微软雅黑" w:hint="eastAsia"/>
          <w:sz w:val="32"/>
          <w:szCs w:val="32"/>
        </w:rPr>
        <w:t>422</w:t>
      </w:r>
      <w:r w:rsidRPr="007F5614">
        <w:rPr>
          <w:rFonts w:ascii="微软雅黑" w:hAnsi="微软雅黑" w:hint="eastAsia"/>
          <w:sz w:val="32"/>
          <w:szCs w:val="32"/>
        </w:rPr>
        <w:t>人，其中行政编制</w:t>
      </w:r>
      <w:r w:rsidR="00956222" w:rsidRPr="007F5614">
        <w:rPr>
          <w:rFonts w:ascii="微软雅黑" w:hAnsi="微软雅黑" w:hint="eastAsia"/>
          <w:sz w:val="32"/>
          <w:szCs w:val="32"/>
        </w:rPr>
        <w:t>37</w:t>
      </w:r>
      <w:r w:rsidRPr="007F5614">
        <w:rPr>
          <w:rFonts w:ascii="微软雅黑" w:hAnsi="微软雅黑" w:hint="eastAsia"/>
          <w:sz w:val="32"/>
          <w:szCs w:val="32"/>
        </w:rPr>
        <w:t>人，事业编制</w:t>
      </w:r>
      <w:r w:rsidR="00956222" w:rsidRPr="007F5614">
        <w:rPr>
          <w:rFonts w:ascii="微软雅黑" w:hAnsi="微软雅黑" w:hint="eastAsia"/>
          <w:sz w:val="32"/>
          <w:szCs w:val="32"/>
        </w:rPr>
        <w:t>385</w:t>
      </w:r>
      <w:r w:rsidRPr="007F5614">
        <w:rPr>
          <w:rFonts w:ascii="微软雅黑" w:hAnsi="微软雅黑" w:hint="eastAsia"/>
          <w:sz w:val="32"/>
          <w:szCs w:val="32"/>
        </w:rPr>
        <w:t>人；实有人数</w:t>
      </w:r>
      <w:r w:rsidR="00956222" w:rsidRPr="007F5614">
        <w:rPr>
          <w:rFonts w:ascii="微软雅黑" w:hAnsi="微软雅黑" w:hint="eastAsia"/>
          <w:sz w:val="32"/>
          <w:szCs w:val="32"/>
        </w:rPr>
        <w:t>380</w:t>
      </w:r>
      <w:r w:rsidRPr="007F5614">
        <w:rPr>
          <w:rFonts w:ascii="微软雅黑" w:hAnsi="微软雅黑" w:hint="eastAsia"/>
          <w:sz w:val="32"/>
          <w:szCs w:val="32"/>
        </w:rPr>
        <w:t>人，其中，行政3</w:t>
      </w:r>
      <w:r w:rsidR="00956222" w:rsidRPr="007F5614">
        <w:rPr>
          <w:rFonts w:ascii="微软雅黑" w:hAnsi="微软雅黑" w:hint="eastAsia"/>
          <w:sz w:val="32"/>
          <w:szCs w:val="32"/>
        </w:rPr>
        <w:t>8</w:t>
      </w:r>
      <w:r w:rsidRPr="007F5614">
        <w:rPr>
          <w:rFonts w:ascii="微软雅黑" w:hAnsi="微软雅黑" w:hint="eastAsia"/>
          <w:sz w:val="32"/>
          <w:szCs w:val="32"/>
        </w:rPr>
        <w:t>人，事业3</w:t>
      </w:r>
      <w:r w:rsidR="00956222" w:rsidRPr="007F5614">
        <w:rPr>
          <w:rFonts w:ascii="微软雅黑" w:hAnsi="微软雅黑" w:hint="eastAsia"/>
          <w:sz w:val="32"/>
          <w:szCs w:val="32"/>
        </w:rPr>
        <w:t>42</w:t>
      </w:r>
      <w:r w:rsidRPr="007F5614">
        <w:rPr>
          <w:rFonts w:ascii="微软雅黑" w:hAnsi="微软雅黑" w:hint="eastAsia"/>
          <w:sz w:val="32"/>
          <w:szCs w:val="32"/>
        </w:rPr>
        <w:t>人。</w:t>
      </w:r>
      <w:r w:rsidR="00777494" w:rsidRPr="007F5614">
        <w:rPr>
          <w:rFonts w:ascii="微软雅黑" w:hAnsi="微软雅黑" w:hint="eastAsia"/>
          <w:sz w:val="32"/>
          <w:szCs w:val="32"/>
        </w:rPr>
        <w:t>本部门离退休人员</w:t>
      </w:r>
      <w:r w:rsidR="00956222" w:rsidRPr="007F5614">
        <w:rPr>
          <w:rFonts w:ascii="微软雅黑" w:hAnsi="微软雅黑" w:hint="eastAsia"/>
          <w:sz w:val="32"/>
          <w:szCs w:val="32"/>
        </w:rPr>
        <w:t>52人。</w:t>
      </w:r>
    </w:p>
    <w:p w:rsidR="001F0754" w:rsidRPr="007F5614" w:rsidRDefault="00047F51" w:rsidP="00047F51">
      <w:pPr>
        <w:spacing w:line="360" w:lineRule="auto"/>
        <w:rPr>
          <w:rFonts w:ascii="微软雅黑" w:hAnsi="微软雅黑"/>
          <w:sz w:val="32"/>
          <w:szCs w:val="32"/>
        </w:rPr>
      </w:pPr>
      <w:r w:rsidRPr="007F5614">
        <w:rPr>
          <w:rFonts w:ascii="微软雅黑" w:hAnsi="微软雅黑"/>
          <w:noProof/>
          <w:sz w:val="32"/>
          <w:szCs w:val="32"/>
        </w:rPr>
        <w:drawing>
          <wp:inline distT="0" distB="0" distL="0" distR="0">
            <wp:extent cx="5274310" cy="3076575"/>
            <wp:effectExtent l="19050" t="0" r="21590" b="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F0754" w:rsidRPr="007F5614" w:rsidRDefault="001F0754" w:rsidP="007F5614">
      <w:pPr>
        <w:spacing w:line="360" w:lineRule="auto"/>
        <w:ind w:firstLineChars="225" w:firstLine="720"/>
        <w:rPr>
          <w:rFonts w:ascii="微软雅黑" w:hAnsi="微软雅黑"/>
          <w:b/>
          <w:bCs/>
          <w:sz w:val="32"/>
          <w:szCs w:val="32"/>
        </w:rPr>
      </w:pPr>
      <w:r w:rsidRPr="007F5614">
        <w:rPr>
          <w:rFonts w:ascii="微软雅黑" w:hAnsi="微软雅黑" w:hint="eastAsia"/>
          <w:b/>
          <w:bCs/>
          <w:sz w:val="32"/>
          <w:szCs w:val="32"/>
        </w:rPr>
        <w:t>五、部门决算收支情况说明</w:t>
      </w:r>
    </w:p>
    <w:p w:rsidR="001F0754" w:rsidRPr="007F5614" w:rsidRDefault="001F0754" w:rsidP="00047F51">
      <w:pPr>
        <w:spacing w:line="360" w:lineRule="auto"/>
        <w:ind w:firstLineChars="225" w:firstLine="720"/>
        <w:rPr>
          <w:rFonts w:ascii="微软雅黑" w:hAnsi="微软雅黑"/>
          <w:sz w:val="32"/>
          <w:szCs w:val="32"/>
        </w:rPr>
      </w:pPr>
      <w:r w:rsidRPr="007F5614">
        <w:rPr>
          <w:rFonts w:ascii="微软雅黑" w:hAnsi="微软雅黑" w:hint="eastAsia"/>
          <w:sz w:val="32"/>
          <w:szCs w:val="32"/>
        </w:rPr>
        <w:t>（一）2017年度收入支出总体情况说明</w:t>
      </w:r>
    </w:p>
    <w:p w:rsidR="001F0754" w:rsidRPr="007F5614" w:rsidRDefault="001F0754" w:rsidP="00047F51">
      <w:pPr>
        <w:spacing w:line="360" w:lineRule="auto"/>
        <w:ind w:firstLineChars="225" w:firstLine="720"/>
        <w:rPr>
          <w:rFonts w:ascii="微软雅黑" w:hAnsi="微软雅黑"/>
          <w:sz w:val="32"/>
          <w:szCs w:val="32"/>
        </w:rPr>
      </w:pPr>
      <w:r w:rsidRPr="007F5614">
        <w:rPr>
          <w:rFonts w:ascii="微软雅黑" w:hAnsi="微软雅黑" w:hint="eastAsia"/>
          <w:sz w:val="32"/>
          <w:szCs w:val="32"/>
        </w:rPr>
        <w:t>1、本年度收入</w:t>
      </w:r>
      <w:r w:rsidR="00047F51" w:rsidRPr="007F5614">
        <w:rPr>
          <w:rFonts w:ascii="微软雅黑" w:hAnsi="微软雅黑" w:hint="eastAsia"/>
          <w:sz w:val="32"/>
          <w:szCs w:val="32"/>
        </w:rPr>
        <w:t>总计10480.92，比上年增长减少577.03万元，减少了5%。其中本年度收入9366.58万元，年初财政预算结转结余1114.33万元。</w:t>
      </w:r>
      <w:r w:rsidRPr="007F5614">
        <w:rPr>
          <w:rFonts w:ascii="微软雅黑" w:hAnsi="微软雅黑" w:hint="eastAsia"/>
          <w:sz w:val="32"/>
          <w:szCs w:val="32"/>
        </w:rPr>
        <w:t>主要原因</w:t>
      </w:r>
      <w:r w:rsidR="00047F51" w:rsidRPr="007F5614">
        <w:rPr>
          <w:rFonts w:ascii="微软雅黑" w:hAnsi="微软雅黑" w:hint="eastAsia"/>
          <w:sz w:val="32"/>
          <w:szCs w:val="32"/>
        </w:rPr>
        <w:t>本年项目收入减少</w:t>
      </w:r>
      <w:r w:rsidRPr="007F5614">
        <w:rPr>
          <w:rFonts w:ascii="微软雅黑" w:hAnsi="微软雅黑" w:hint="eastAsia"/>
          <w:sz w:val="32"/>
          <w:szCs w:val="32"/>
        </w:rPr>
        <w:t>。</w:t>
      </w:r>
    </w:p>
    <w:p w:rsidR="00047F51" w:rsidRPr="007F5614" w:rsidRDefault="001F0754" w:rsidP="00047F51">
      <w:pPr>
        <w:spacing w:line="360" w:lineRule="auto"/>
        <w:ind w:firstLineChars="225" w:firstLine="720"/>
        <w:rPr>
          <w:rFonts w:ascii="微软雅黑" w:hAnsi="微软雅黑"/>
          <w:sz w:val="32"/>
          <w:szCs w:val="32"/>
        </w:rPr>
      </w:pPr>
      <w:r w:rsidRPr="007F5614">
        <w:rPr>
          <w:rFonts w:ascii="微软雅黑" w:hAnsi="微软雅黑" w:hint="eastAsia"/>
          <w:sz w:val="32"/>
          <w:szCs w:val="32"/>
        </w:rPr>
        <w:lastRenderedPageBreak/>
        <w:t>2</w:t>
      </w:r>
      <w:r w:rsidR="00047F51" w:rsidRPr="007F5614">
        <w:rPr>
          <w:rFonts w:ascii="微软雅黑" w:hAnsi="微软雅黑" w:hint="eastAsia"/>
          <w:sz w:val="32"/>
          <w:szCs w:val="32"/>
        </w:rPr>
        <w:t>、本年度支出总计10480.92</w:t>
      </w:r>
      <w:r w:rsidR="00301814" w:rsidRPr="007F5614">
        <w:rPr>
          <w:rFonts w:ascii="微软雅黑" w:hAnsi="微软雅黑" w:hint="eastAsia"/>
          <w:sz w:val="32"/>
          <w:szCs w:val="32"/>
        </w:rPr>
        <w:t>万元，其中一般公共预算拨款</w:t>
      </w:r>
      <w:r w:rsidR="00047F51" w:rsidRPr="007F5614">
        <w:rPr>
          <w:rFonts w:ascii="微软雅黑" w:hAnsi="微软雅黑" w:hint="eastAsia"/>
          <w:sz w:val="32"/>
          <w:szCs w:val="32"/>
        </w:rPr>
        <w:t>7730.72</w:t>
      </w:r>
      <w:r w:rsidR="00301814" w:rsidRPr="007F5614">
        <w:rPr>
          <w:rFonts w:ascii="微软雅黑" w:hAnsi="微软雅黑" w:hint="eastAsia"/>
          <w:sz w:val="32"/>
          <w:szCs w:val="32"/>
        </w:rPr>
        <w:t>万元。年初结转结余</w:t>
      </w:r>
      <w:r w:rsidR="00047F51" w:rsidRPr="007F5614">
        <w:rPr>
          <w:rFonts w:ascii="微软雅黑" w:hAnsi="微软雅黑" w:hint="eastAsia"/>
          <w:sz w:val="32"/>
          <w:szCs w:val="32"/>
        </w:rPr>
        <w:t>2750.20</w:t>
      </w:r>
      <w:r w:rsidR="00301814" w:rsidRPr="007F5614">
        <w:rPr>
          <w:rFonts w:ascii="微软雅黑" w:hAnsi="微软雅黑" w:hint="eastAsia"/>
          <w:sz w:val="32"/>
          <w:szCs w:val="32"/>
        </w:rPr>
        <w:t>万元。</w:t>
      </w:r>
    </w:p>
    <w:p w:rsidR="001F0754" w:rsidRPr="007F5614" w:rsidRDefault="001F0754" w:rsidP="00047F51">
      <w:pPr>
        <w:spacing w:line="360" w:lineRule="auto"/>
        <w:ind w:firstLineChars="225" w:firstLine="720"/>
        <w:rPr>
          <w:rFonts w:ascii="微软雅黑" w:hAnsi="微软雅黑"/>
          <w:sz w:val="32"/>
          <w:szCs w:val="32"/>
        </w:rPr>
      </w:pPr>
      <w:r w:rsidRPr="007F5614">
        <w:rPr>
          <w:rFonts w:ascii="微软雅黑" w:hAnsi="微软雅黑" w:hint="eastAsia"/>
          <w:sz w:val="32"/>
          <w:szCs w:val="32"/>
        </w:rPr>
        <w:t>3、本年支出</w:t>
      </w:r>
      <w:r w:rsidR="00047F51" w:rsidRPr="007F5614">
        <w:rPr>
          <w:rFonts w:ascii="微软雅黑" w:hAnsi="微软雅黑" w:hint="eastAsia"/>
          <w:sz w:val="32"/>
          <w:szCs w:val="32"/>
        </w:rPr>
        <w:t>773</w:t>
      </w:r>
      <w:r w:rsidR="00301814" w:rsidRPr="007F5614">
        <w:rPr>
          <w:rFonts w:ascii="微软雅黑" w:hAnsi="微软雅黑" w:hint="eastAsia"/>
          <w:sz w:val="32"/>
          <w:szCs w:val="32"/>
        </w:rPr>
        <w:t>0.72万元。</w:t>
      </w:r>
      <w:r w:rsidR="00ED1322" w:rsidRPr="007F5614">
        <w:rPr>
          <w:rFonts w:ascii="微软雅黑" w:hAnsi="微软雅黑" w:hint="eastAsia"/>
          <w:sz w:val="32"/>
          <w:szCs w:val="32"/>
        </w:rPr>
        <w:t>其中节能环保支出7133.07万元，社会保障和就业支出454.61万元，医疗卫生和计划生育支出153.04万元。</w:t>
      </w:r>
    </w:p>
    <w:p w:rsidR="00ED1322" w:rsidRPr="007F5614" w:rsidRDefault="00ED1322" w:rsidP="00047F51">
      <w:pPr>
        <w:spacing w:line="360" w:lineRule="auto"/>
        <w:rPr>
          <w:rFonts w:ascii="微软雅黑" w:hAnsi="微软雅黑"/>
          <w:sz w:val="32"/>
          <w:szCs w:val="32"/>
        </w:rPr>
      </w:pPr>
      <w:r w:rsidRPr="007F5614">
        <w:rPr>
          <w:rFonts w:ascii="微软雅黑" w:hAnsi="微软雅黑"/>
          <w:noProof/>
          <w:sz w:val="32"/>
          <w:szCs w:val="32"/>
        </w:rPr>
        <w:drawing>
          <wp:inline distT="0" distB="0" distL="0" distR="0">
            <wp:extent cx="5274310" cy="3076575"/>
            <wp:effectExtent l="19050" t="0" r="21590" b="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F0754" w:rsidRPr="007F5614" w:rsidRDefault="001F0754" w:rsidP="00047F51">
      <w:pPr>
        <w:spacing w:line="360" w:lineRule="auto"/>
        <w:ind w:firstLineChars="225" w:firstLine="720"/>
        <w:rPr>
          <w:rFonts w:ascii="微软雅黑" w:hAnsi="微软雅黑"/>
          <w:sz w:val="32"/>
          <w:szCs w:val="32"/>
        </w:rPr>
      </w:pPr>
      <w:r w:rsidRPr="007F5614">
        <w:rPr>
          <w:rFonts w:ascii="微软雅黑" w:hAnsi="微软雅黑" w:hint="eastAsia"/>
          <w:sz w:val="32"/>
          <w:szCs w:val="32"/>
        </w:rPr>
        <w:t>（二）2017年度财政拨款收入支出总体情况说明</w:t>
      </w:r>
    </w:p>
    <w:p w:rsidR="00533032" w:rsidRPr="007F5614" w:rsidRDefault="001F0754" w:rsidP="00047F51">
      <w:pPr>
        <w:spacing w:line="360" w:lineRule="auto"/>
        <w:ind w:firstLineChars="225" w:firstLine="720"/>
        <w:rPr>
          <w:rFonts w:ascii="微软雅黑" w:hAnsi="微软雅黑" w:cs="宋体"/>
          <w:color w:val="333333"/>
          <w:sz w:val="32"/>
          <w:szCs w:val="32"/>
        </w:rPr>
      </w:pPr>
      <w:r w:rsidRPr="007F5614">
        <w:rPr>
          <w:rFonts w:ascii="微软雅黑" w:hAnsi="微软雅黑" w:hint="eastAsia"/>
          <w:sz w:val="32"/>
          <w:szCs w:val="32"/>
        </w:rPr>
        <w:t>1、</w:t>
      </w:r>
      <w:r w:rsidR="00533032" w:rsidRPr="007F5614">
        <w:rPr>
          <w:rFonts w:ascii="微软雅黑" w:hAnsi="微软雅黑" w:cs="宋体" w:hint="eastAsia"/>
          <w:color w:val="333333"/>
          <w:sz w:val="32"/>
          <w:szCs w:val="32"/>
        </w:rPr>
        <w:t>收入总计</w:t>
      </w:r>
      <w:r w:rsidR="00533032" w:rsidRPr="007F5614">
        <w:rPr>
          <w:rFonts w:ascii="微软雅黑" w:hAnsi="微软雅黑" w:hint="eastAsia"/>
          <w:sz w:val="32"/>
          <w:szCs w:val="32"/>
        </w:rPr>
        <w:t>9366.58</w:t>
      </w:r>
      <w:r w:rsidR="00533032" w:rsidRPr="007F5614">
        <w:rPr>
          <w:rFonts w:ascii="微软雅黑" w:hAnsi="微软雅黑" w:cs="宋体" w:hint="eastAsia"/>
          <w:color w:val="333333"/>
          <w:sz w:val="32"/>
          <w:szCs w:val="32"/>
        </w:rPr>
        <w:t>万元。包括：</w:t>
      </w:r>
    </w:p>
    <w:p w:rsidR="00533032" w:rsidRPr="007F5614" w:rsidRDefault="00533032"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r w:rsidRPr="007F5614">
        <w:rPr>
          <w:rFonts w:ascii="微软雅黑" w:hAnsi="微软雅黑" w:cs="宋体" w:hint="eastAsia"/>
          <w:color w:val="333333"/>
          <w:sz w:val="32"/>
          <w:szCs w:val="32"/>
        </w:rPr>
        <w:lastRenderedPageBreak/>
        <w:t>（1）财政拨款收入</w:t>
      </w:r>
      <w:r w:rsidR="0024185F" w:rsidRPr="007F5614">
        <w:rPr>
          <w:rFonts w:ascii="微软雅黑" w:hAnsi="微软雅黑" w:hint="eastAsia"/>
          <w:sz w:val="32"/>
          <w:szCs w:val="32"/>
        </w:rPr>
        <w:t>9366.58</w:t>
      </w:r>
      <w:r w:rsidRPr="007F5614">
        <w:rPr>
          <w:rFonts w:ascii="微软雅黑" w:hAnsi="微软雅黑" w:cs="宋体" w:hint="eastAsia"/>
          <w:color w:val="333333"/>
          <w:sz w:val="32"/>
          <w:szCs w:val="32"/>
        </w:rPr>
        <w:t>万元，为市级财政当年拨付的公共预算资金财政拨款。较上年减少163.19万元，当年拨款收入降低2%，主要为专项资金项目有所减少。</w:t>
      </w:r>
    </w:p>
    <w:p w:rsidR="00533032" w:rsidRPr="007F5614" w:rsidRDefault="00533032"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r w:rsidRPr="007F5614">
        <w:rPr>
          <w:rFonts w:ascii="微软雅黑" w:hAnsi="微软雅黑" w:cs="宋体" w:hint="eastAsia"/>
          <w:color w:val="333333"/>
          <w:sz w:val="32"/>
          <w:szCs w:val="32"/>
        </w:rPr>
        <w:t>（2）上年结转和结余1114.33万元，主要是上年度项目支出结转。</w:t>
      </w:r>
    </w:p>
    <w:p w:rsidR="00533032" w:rsidRPr="007F5614" w:rsidRDefault="00533032" w:rsidP="00047F51">
      <w:pPr>
        <w:shd w:val="clear" w:color="auto" w:fill="FFFFFF"/>
        <w:spacing w:before="100" w:beforeAutospacing="1" w:after="100" w:afterAutospacing="1" w:line="360" w:lineRule="auto"/>
        <w:ind w:firstLineChars="200" w:firstLine="640"/>
        <w:rPr>
          <w:rFonts w:ascii="微软雅黑" w:hAnsi="微软雅黑" w:cs="宋体"/>
          <w:color w:val="333333"/>
          <w:sz w:val="32"/>
          <w:szCs w:val="32"/>
        </w:rPr>
      </w:pPr>
      <w:r w:rsidRPr="007F5614">
        <w:rPr>
          <w:rFonts w:ascii="微软雅黑" w:hAnsi="微软雅黑" w:cs="宋体" w:hint="eastAsia"/>
          <w:color w:val="333333"/>
          <w:sz w:val="32"/>
          <w:szCs w:val="32"/>
        </w:rPr>
        <w:t>2</w:t>
      </w:r>
      <w:r w:rsidR="00047F51" w:rsidRPr="007F5614">
        <w:rPr>
          <w:rFonts w:ascii="微软雅黑" w:hAnsi="微软雅黑" w:cs="宋体" w:hint="eastAsia"/>
          <w:color w:val="333333"/>
          <w:sz w:val="32"/>
          <w:szCs w:val="32"/>
        </w:rPr>
        <w:t>、</w:t>
      </w:r>
      <w:r w:rsidRPr="007F5614">
        <w:rPr>
          <w:rFonts w:ascii="微软雅黑" w:hAnsi="微软雅黑" w:cs="宋体" w:hint="eastAsia"/>
          <w:color w:val="333333"/>
          <w:sz w:val="32"/>
          <w:szCs w:val="32"/>
        </w:rPr>
        <w:t>本年支出总计7730.72万元，其中：一般公共预算财政拨款支出7730.72万元，包括基本支出5265.87 万元，比上年减少17.75万元，减少0.3%。项目支出2464.85万元。较上年减少8680.86万元，减少78%。主要为专项资金项目支出有所减少。</w:t>
      </w:r>
    </w:p>
    <w:p w:rsidR="00533032" w:rsidRPr="007F5614" w:rsidRDefault="00533032" w:rsidP="00047F51">
      <w:pPr>
        <w:spacing w:line="360" w:lineRule="auto"/>
        <w:ind w:firstLine="640"/>
        <w:rPr>
          <w:rFonts w:ascii="微软雅黑" w:hAnsi="微软雅黑" w:cs="仿宋_GB2312"/>
          <w:sz w:val="32"/>
          <w:szCs w:val="32"/>
        </w:rPr>
      </w:pPr>
      <w:r w:rsidRPr="007F5614">
        <w:rPr>
          <w:rFonts w:ascii="微软雅黑" w:hAnsi="微软雅黑" w:cs="宋体" w:hint="eastAsia"/>
          <w:sz w:val="32"/>
          <w:szCs w:val="32"/>
        </w:rPr>
        <w:t>（1）基本支出：指单位为保障机构正常运转、完成日常工作任务而发生的各项支出。2017年基本支出5283.62万元，</w:t>
      </w:r>
      <w:r w:rsidR="0024185F" w:rsidRPr="007F5614">
        <w:rPr>
          <w:rFonts w:ascii="微软雅黑" w:hAnsi="微软雅黑" w:cs="宋体" w:hint="eastAsia"/>
          <w:color w:val="333333"/>
          <w:sz w:val="32"/>
          <w:szCs w:val="32"/>
        </w:rPr>
        <w:t>比上年减少17.75万元，减少0.3%</w:t>
      </w:r>
      <w:r w:rsidRPr="007F5614">
        <w:rPr>
          <w:rFonts w:ascii="微软雅黑" w:hAnsi="微软雅黑" w:cs="宋体" w:hint="eastAsia"/>
          <w:sz w:val="32"/>
          <w:szCs w:val="32"/>
        </w:rPr>
        <w:t>，主要是为保障机构正常运转、完成日常工作任务而发生的各项支出。其中：人员经费</w:t>
      </w:r>
      <w:r w:rsidR="0024185F" w:rsidRPr="007F5614">
        <w:rPr>
          <w:rFonts w:ascii="微软雅黑" w:hAnsi="微软雅黑" w:cs="宋体" w:hint="eastAsia"/>
          <w:sz w:val="32"/>
          <w:szCs w:val="32"/>
        </w:rPr>
        <w:t>4238.94</w:t>
      </w:r>
      <w:r w:rsidRPr="007F5614">
        <w:rPr>
          <w:rFonts w:ascii="微软雅黑" w:hAnsi="微软雅黑" w:cs="宋体" w:hint="eastAsia"/>
          <w:sz w:val="32"/>
          <w:szCs w:val="32"/>
        </w:rPr>
        <w:t>万元，较上年增加</w:t>
      </w:r>
      <w:r w:rsidR="0024185F" w:rsidRPr="007F5614">
        <w:rPr>
          <w:rFonts w:ascii="微软雅黑" w:hAnsi="微软雅黑" w:cs="宋体" w:hint="eastAsia"/>
          <w:sz w:val="32"/>
          <w:szCs w:val="32"/>
        </w:rPr>
        <w:t>102.45</w:t>
      </w:r>
      <w:r w:rsidRPr="007F5614">
        <w:rPr>
          <w:rFonts w:ascii="微软雅黑" w:hAnsi="微软雅黑" w:cs="宋体" w:hint="eastAsia"/>
          <w:sz w:val="32"/>
          <w:szCs w:val="32"/>
        </w:rPr>
        <w:t>万元，较上年增加了</w:t>
      </w:r>
      <w:r w:rsidR="0024185F" w:rsidRPr="007F5614">
        <w:rPr>
          <w:rFonts w:ascii="微软雅黑" w:hAnsi="微软雅黑" w:cs="宋体" w:hint="eastAsia"/>
          <w:sz w:val="32"/>
          <w:szCs w:val="32"/>
        </w:rPr>
        <w:t>2</w:t>
      </w:r>
      <w:r w:rsidRPr="007F5614">
        <w:rPr>
          <w:rFonts w:ascii="微软雅黑" w:hAnsi="微软雅黑" w:cs="宋体" w:hint="eastAsia"/>
          <w:sz w:val="32"/>
          <w:szCs w:val="32"/>
        </w:rPr>
        <w:t>%，主要原因是工资调资部分增加。日常公用</w:t>
      </w:r>
      <w:r w:rsidRPr="007F5614">
        <w:rPr>
          <w:rFonts w:ascii="微软雅黑" w:hAnsi="微软雅黑" w:cs="宋体" w:hint="eastAsia"/>
          <w:sz w:val="32"/>
          <w:szCs w:val="32"/>
        </w:rPr>
        <w:lastRenderedPageBreak/>
        <w:t>经费</w:t>
      </w:r>
      <w:r w:rsidR="0024185F" w:rsidRPr="007F5614">
        <w:rPr>
          <w:rFonts w:ascii="微软雅黑" w:hAnsi="微软雅黑" w:cs="仿宋_GB2312" w:hint="eastAsia"/>
          <w:sz w:val="32"/>
          <w:szCs w:val="32"/>
        </w:rPr>
        <w:t>1026.92万元，比上年增加385.08万元，增加了59%。主要原因是车改后增加了个人的交通补助等支出。</w:t>
      </w:r>
      <w:r w:rsidRPr="007F5614">
        <w:rPr>
          <w:rFonts w:ascii="微软雅黑" w:hAnsi="微软雅黑" w:cs="宋体" w:hint="eastAsia"/>
          <w:sz w:val="32"/>
          <w:szCs w:val="32"/>
        </w:rPr>
        <w:t>。</w:t>
      </w:r>
    </w:p>
    <w:p w:rsidR="0024185F" w:rsidRPr="007F5614" w:rsidRDefault="00533032"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r w:rsidRPr="007F5614">
        <w:rPr>
          <w:rFonts w:ascii="微软雅黑" w:hAnsi="微软雅黑" w:cs="宋体" w:hint="eastAsia"/>
          <w:sz w:val="32"/>
          <w:szCs w:val="32"/>
        </w:rPr>
        <w:t>（2）项目支出：指单位为完成特定的行政工作任务及发展目标，在基本支出之外发生的各项支出。项目支出</w:t>
      </w:r>
      <w:r w:rsidR="0024185F" w:rsidRPr="007F5614">
        <w:rPr>
          <w:rFonts w:ascii="微软雅黑" w:hAnsi="微软雅黑" w:cs="宋体" w:hint="eastAsia"/>
          <w:color w:val="333333"/>
          <w:sz w:val="32"/>
          <w:szCs w:val="32"/>
        </w:rPr>
        <w:t>2464.85万元。较上年减少8680.86万元，减少78%。主要为专项资金项目支出有所减少。</w:t>
      </w:r>
    </w:p>
    <w:p w:rsidR="00533032" w:rsidRPr="007F5614" w:rsidRDefault="00533032"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r w:rsidRPr="007F5614">
        <w:rPr>
          <w:rFonts w:ascii="微软雅黑" w:hAnsi="微软雅黑" w:cs="宋体" w:hint="eastAsia"/>
          <w:color w:val="333333"/>
          <w:sz w:val="32"/>
          <w:szCs w:val="32"/>
        </w:rPr>
        <w:t>（3）年末结转和结余</w:t>
      </w:r>
      <w:r w:rsidR="0024185F" w:rsidRPr="007F5614">
        <w:rPr>
          <w:rFonts w:ascii="微软雅黑" w:hAnsi="微软雅黑" w:cs="宋体" w:hint="eastAsia"/>
          <w:color w:val="333333"/>
          <w:sz w:val="32"/>
          <w:szCs w:val="32"/>
        </w:rPr>
        <w:t>2750.2</w:t>
      </w:r>
      <w:r w:rsidRPr="007F5614">
        <w:rPr>
          <w:rFonts w:ascii="微软雅黑" w:hAnsi="微软雅黑" w:cs="宋体" w:hint="eastAsia"/>
          <w:color w:val="333333"/>
          <w:sz w:val="32"/>
          <w:szCs w:val="32"/>
        </w:rPr>
        <w:t>万元，</w:t>
      </w:r>
      <w:r w:rsidR="0024185F" w:rsidRPr="007F5614">
        <w:rPr>
          <w:rFonts w:ascii="微软雅黑" w:hAnsi="微软雅黑" w:cs="宋体" w:hint="eastAsia"/>
          <w:color w:val="333333"/>
          <w:sz w:val="32"/>
          <w:szCs w:val="32"/>
        </w:rPr>
        <w:t>比上年结余减少431万元，减少13%，</w:t>
      </w:r>
      <w:r w:rsidRPr="007F5614">
        <w:rPr>
          <w:rFonts w:ascii="微软雅黑" w:hAnsi="微软雅黑" w:cs="宋体" w:hint="eastAsia"/>
          <w:color w:val="333333"/>
          <w:sz w:val="32"/>
          <w:szCs w:val="32"/>
        </w:rPr>
        <w:t>主要是环保治理专项项目</w:t>
      </w:r>
      <w:r w:rsidR="0024185F" w:rsidRPr="007F5614">
        <w:rPr>
          <w:rFonts w:ascii="微软雅黑" w:hAnsi="微软雅黑" w:cs="宋体" w:hint="eastAsia"/>
          <w:color w:val="333333"/>
          <w:sz w:val="32"/>
          <w:szCs w:val="32"/>
        </w:rPr>
        <w:t>跨年度项目资金结转</w:t>
      </w:r>
      <w:r w:rsidRPr="007F5614">
        <w:rPr>
          <w:rFonts w:ascii="微软雅黑" w:hAnsi="微软雅黑" w:cs="宋体" w:hint="eastAsia"/>
          <w:color w:val="333333"/>
          <w:sz w:val="32"/>
          <w:szCs w:val="32"/>
        </w:rPr>
        <w:t>。</w:t>
      </w:r>
    </w:p>
    <w:p w:rsidR="003765C2" w:rsidRPr="007F5614" w:rsidRDefault="00047F51" w:rsidP="00047F51">
      <w:pPr>
        <w:spacing w:line="360" w:lineRule="auto"/>
        <w:ind w:firstLineChars="225" w:firstLine="720"/>
        <w:rPr>
          <w:rFonts w:ascii="微软雅黑" w:hAnsi="微软雅黑"/>
          <w:sz w:val="32"/>
          <w:szCs w:val="32"/>
        </w:rPr>
      </w:pPr>
      <w:r w:rsidRPr="007F5614">
        <w:rPr>
          <w:rFonts w:ascii="微软雅黑" w:hAnsi="微软雅黑" w:hint="eastAsia"/>
          <w:sz w:val="32"/>
          <w:szCs w:val="32"/>
        </w:rPr>
        <w:t>3</w:t>
      </w:r>
      <w:r w:rsidR="001F0754" w:rsidRPr="007F5614">
        <w:rPr>
          <w:rFonts w:ascii="微软雅黑" w:hAnsi="微软雅黑" w:hint="eastAsia"/>
          <w:sz w:val="32"/>
          <w:szCs w:val="32"/>
        </w:rPr>
        <w:t>、</w:t>
      </w:r>
      <w:r w:rsidR="001F0754" w:rsidRPr="007F5614">
        <w:rPr>
          <w:rFonts w:ascii="微软雅黑" w:hAnsi="微软雅黑" w:cs="宋体" w:hint="eastAsia"/>
          <w:sz w:val="32"/>
          <w:szCs w:val="32"/>
        </w:rPr>
        <w:t>一般</w:t>
      </w:r>
      <w:r w:rsidR="001F0754" w:rsidRPr="007F5614">
        <w:rPr>
          <w:rFonts w:ascii="微软雅黑" w:hAnsi="微软雅黑" w:hint="eastAsia"/>
          <w:sz w:val="32"/>
          <w:szCs w:val="32"/>
        </w:rPr>
        <w:t>公共预算财政拨款支出情况。</w:t>
      </w:r>
    </w:p>
    <w:p w:rsidR="003765C2" w:rsidRPr="007F5614" w:rsidRDefault="003765C2" w:rsidP="00047F51">
      <w:pPr>
        <w:spacing w:line="360" w:lineRule="auto"/>
        <w:ind w:firstLineChars="225" w:firstLine="720"/>
        <w:rPr>
          <w:rFonts w:ascii="微软雅黑" w:hAnsi="微软雅黑"/>
          <w:sz w:val="32"/>
          <w:szCs w:val="32"/>
        </w:rPr>
      </w:pPr>
      <w:r w:rsidRPr="007F5614">
        <w:rPr>
          <w:rFonts w:ascii="微软雅黑" w:hAnsi="微软雅黑" w:hint="eastAsia"/>
          <w:sz w:val="32"/>
          <w:szCs w:val="32"/>
        </w:rPr>
        <w:t>2080501归口管理的行政单位离退休2.57万元</w:t>
      </w:r>
      <w:r w:rsidR="00822011" w:rsidRPr="007F5614">
        <w:rPr>
          <w:rFonts w:ascii="微软雅黑" w:hAnsi="微软雅黑" w:hint="eastAsia"/>
          <w:sz w:val="32"/>
          <w:szCs w:val="32"/>
        </w:rPr>
        <w:t>；</w:t>
      </w:r>
    </w:p>
    <w:p w:rsidR="003765C2" w:rsidRPr="007F5614" w:rsidRDefault="003765C2" w:rsidP="00047F51">
      <w:pPr>
        <w:spacing w:line="360" w:lineRule="auto"/>
        <w:ind w:firstLineChars="225" w:firstLine="720"/>
        <w:rPr>
          <w:rFonts w:ascii="微软雅黑" w:hAnsi="微软雅黑"/>
          <w:sz w:val="32"/>
          <w:szCs w:val="32"/>
        </w:rPr>
      </w:pPr>
      <w:r w:rsidRPr="007F5614">
        <w:rPr>
          <w:rFonts w:ascii="微软雅黑" w:hAnsi="微软雅黑" w:hint="eastAsia"/>
          <w:sz w:val="32"/>
          <w:szCs w:val="32"/>
        </w:rPr>
        <w:t>2080505</w:t>
      </w:r>
      <w:r w:rsidR="0024185F" w:rsidRPr="007F5614">
        <w:rPr>
          <w:rFonts w:ascii="微软雅黑" w:hAnsi="微软雅黑" w:hint="eastAsia"/>
          <w:sz w:val="32"/>
          <w:szCs w:val="32"/>
        </w:rPr>
        <w:t>机关事业单位基本养老保险缴费支</w:t>
      </w:r>
      <w:r w:rsidRPr="007F5614">
        <w:rPr>
          <w:rFonts w:ascii="微软雅黑" w:hAnsi="微软雅黑" w:hint="eastAsia"/>
          <w:sz w:val="32"/>
          <w:szCs w:val="32"/>
        </w:rPr>
        <w:t>452.04万元</w:t>
      </w:r>
      <w:r w:rsidR="00A93087" w:rsidRPr="007F5614">
        <w:rPr>
          <w:rFonts w:ascii="微软雅黑" w:hAnsi="微软雅黑" w:hint="eastAsia"/>
          <w:sz w:val="32"/>
          <w:szCs w:val="32"/>
        </w:rPr>
        <w:t>，用于机关事业单位基本养老保险缴费；</w:t>
      </w:r>
    </w:p>
    <w:p w:rsidR="00A93087" w:rsidRPr="007F5614" w:rsidRDefault="003765C2" w:rsidP="00047F51">
      <w:pPr>
        <w:spacing w:line="360" w:lineRule="auto"/>
        <w:ind w:firstLineChars="225" w:firstLine="720"/>
        <w:rPr>
          <w:rFonts w:ascii="微软雅黑" w:hAnsi="微软雅黑"/>
          <w:sz w:val="32"/>
          <w:szCs w:val="32"/>
        </w:rPr>
      </w:pPr>
      <w:r w:rsidRPr="007F5614">
        <w:rPr>
          <w:rFonts w:ascii="微软雅黑" w:hAnsi="微软雅黑" w:hint="eastAsia"/>
          <w:sz w:val="32"/>
          <w:szCs w:val="32"/>
        </w:rPr>
        <w:t>2101101行政单位医疗119.48万元</w:t>
      </w:r>
      <w:r w:rsidR="00A93087" w:rsidRPr="007F5614">
        <w:rPr>
          <w:rFonts w:ascii="微软雅黑" w:hAnsi="微软雅黑" w:hint="eastAsia"/>
          <w:sz w:val="32"/>
          <w:szCs w:val="32"/>
        </w:rPr>
        <w:t>，用于行政单位医疗缴费支出；</w:t>
      </w:r>
    </w:p>
    <w:p w:rsidR="003765C2" w:rsidRPr="007F5614" w:rsidRDefault="003765C2" w:rsidP="00047F51">
      <w:pPr>
        <w:spacing w:line="360" w:lineRule="auto"/>
        <w:ind w:firstLineChars="225" w:firstLine="720"/>
        <w:rPr>
          <w:rFonts w:ascii="微软雅黑" w:hAnsi="微软雅黑"/>
          <w:sz w:val="32"/>
          <w:szCs w:val="32"/>
        </w:rPr>
      </w:pPr>
      <w:r w:rsidRPr="007F5614">
        <w:rPr>
          <w:rFonts w:ascii="微软雅黑" w:hAnsi="微软雅黑" w:hint="eastAsia"/>
          <w:sz w:val="32"/>
          <w:szCs w:val="32"/>
        </w:rPr>
        <w:lastRenderedPageBreak/>
        <w:t>2101102事业单位医疗33.56万元</w:t>
      </w:r>
      <w:r w:rsidR="00A93087" w:rsidRPr="007F5614">
        <w:rPr>
          <w:rFonts w:ascii="微软雅黑" w:hAnsi="微软雅黑" w:hint="eastAsia"/>
          <w:sz w:val="32"/>
          <w:szCs w:val="32"/>
        </w:rPr>
        <w:t>，用于事业单位医疗缴费支出；</w:t>
      </w:r>
    </w:p>
    <w:p w:rsidR="00A93087" w:rsidRPr="007F5614" w:rsidRDefault="003765C2" w:rsidP="00047F51">
      <w:pPr>
        <w:spacing w:line="360" w:lineRule="auto"/>
        <w:ind w:firstLineChars="225" w:firstLine="720"/>
        <w:rPr>
          <w:rFonts w:ascii="微软雅黑" w:hAnsi="微软雅黑"/>
          <w:sz w:val="32"/>
          <w:szCs w:val="32"/>
        </w:rPr>
      </w:pPr>
      <w:r w:rsidRPr="007F5614">
        <w:rPr>
          <w:rFonts w:ascii="微软雅黑" w:hAnsi="微软雅黑" w:hint="eastAsia"/>
          <w:sz w:val="32"/>
          <w:szCs w:val="32"/>
        </w:rPr>
        <w:t>211</w:t>
      </w:r>
      <w:r w:rsidR="00A93087" w:rsidRPr="007F5614">
        <w:rPr>
          <w:rFonts w:ascii="微软雅黑" w:hAnsi="微软雅黑" w:hint="eastAsia"/>
          <w:sz w:val="32"/>
          <w:szCs w:val="32"/>
        </w:rPr>
        <w:t xml:space="preserve">  </w:t>
      </w:r>
      <w:r w:rsidRPr="007F5614">
        <w:rPr>
          <w:rFonts w:ascii="微软雅黑" w:hAnsi="微软雅黑" w:hint="eastAsia"/>
          <w:sz w:val="32"/>
          <w:szCs w:val="32"/>
        </w:rPr>
        <w:t>节能环保</w:t>
      </w:r>
      <w:r w:rsidR="00A93087" w:rsidRPr="007F5614">
        <w:rPr>
          <w:rFonts w:ascii="微软雅黑" w:hAnsi="微软雅黑" w:hint="eastAsia"/>
          <w:sz w:val="32"/>
          <w:szCs w:val="32"/>
        </w:rPr>
        <w:t>7133.06。其中：</w:t>
      </w:r>
    </w:p>
    <w:p w:rsidR="003765C2" w:rsidRPr="007F5614" w:rsidRDefault="00A93087" w:rsidP="00047F51">
      <w:pPr>
        <w:spacing w:line="360" w:lineRule="auto"/>
        <w:ind w:firstLineChars="225" w:firstLine="720"/>
        <w:rPr>
          <w:rFonts w:ascii="微软雅黑" w:hAnsi="微软雅黑"/>
          <w:sz w:val="32"/>
          <w:szCs w:val="32"/>
        </w:rPr>
      </w:pPr>
      <w:r w:rsidRPr="007F5614">
        <w:rPr>
          <w:rFonts w:ascii="微软雅黑" w:hAnsi="微软雅黑" w:hint="eastAsia"/>
          <w:sz w:val="32"/>
          <w:szCs w:val="32"/>
        </w:rPr>
        <w:t>2110101</w:t>
      </w:r>
      <w:r w:rsidR="003765C2" w:rsidRPr="007F5614">
        <w:rPr>
          <w:rFonts w:ascii="微软雅黑" w:hAnsi="微软雅黑" w:hint="eastAsia"/>
          <w:sz w:val="32"/>
          <w:szCs w:val="32"/>
        </w:rPr>
        <w:t>行政运行</w:t>
      </w:r>
      <w:r w:rsidRPr="007F5614">
        <w:rPr>
          <w:rFonts w:ascii="微软雅黑" w:hAnsi="微软雅黑" w:hint="eastAsia"/>
          <w:sz w:val="32"/>
          <w:szCs w:val="32"/>
        </w:rPr>
        <w:t>3564.23</w:t>
      </w:r>
      <w:r w:rsidR="003765C2" w:rsidRPr="007F5614">
        <w:rPr>
          <w:rFonts w:ascii="微软雅黑" w:hAnsi="微软雅黑" w:hint="eastAsia"/>
          <w:sz w:val="32"/>
          <w:szCs w:val="32"/>
        </w:rPr>
        <w:t>万元</w:t>
      </w:r>
      <w:r w:rsidR="00F01020" w:rsidRPr="007F5614">
        <w:rPr>
          <w:rFonts w:ascii="微软雅黑" w:hAnsi="微软雅黑" w:hint="eastAsia"/>
          <w:sz w:val="32"/>
          <w:szCs w:val="32"/>
        </w:rPr>
        <w:t>，用于部门基本运行。</w:t>
      </w:r>
    </w:p>
    <w:p w:rsidR="00A93087" w:rsidRPr="007F5614" w:rsidRDefault="00A93087" w:rsidP="00047F51">
      <w:pPr>
        <w:spacing w:line="360" w:lineRule="auto"/>
        <w:ind w:firstLineChars="225" w:firstLine="720"/>
        <w:rPr>
          <w:rFonts w:ascii="微软雅黑" w:hAnsi="微软雅黑"/>
          <w:sz w:val="32"/>
          <w:szCs w:val="32"/>
        </w:rPr>
      </w:pPr>
      <w:r w:rsidRPr="007F5614">
        <w:rPr>
          <w:rFonts w:ascii="微软雅黑" w:hAnsi="微软雅黑" w:hint="eastAsia"/>
          <w:sz w:val="32"/>
          <w:szCs w:val="32"/>
        </w:rPr>
        <w:t>2110104环境保护宣传116.21万元</w:t>
      </w:r>
      <w:r w:rsidR="00F01020" w:rsidRPr="007F5614">
        <w:rPr>
          <w:rFonts w:ascii="微软雅黑" w:hAnsi="微软雅黑" w:hint="eastAsia"/>
          <w:sz w:val="32"/>
          <w:szCs w:val="32"/>
        </w:rPr>
        <w:t>，用于环境保护宣传教育支出；</w:t>
      </w:r>
    </w:p>
    <w:p w:rsidR="00A93087" w:rsidRPr="007F5614" w:rsidRDefault="00A93087" w:rsidP="00047F51">
      <w:pPr>
        <w:spacing w:line="360" w:lineRule="auto"/>
        <w:ind w:firstLineChars="225" w:firstLine="720"/>
        <w:rPr>
          <w:rFonts w:ascii="微软雅黑" w:hAnsi="微软雅黑"/>
          <w:sz w:val="32"/>
          <w:szCs w:val="32"/>
        </w:rPr>
      </w:pPr>
      <w:r w:rsidRPr="007F5614">
        <w:rPr>
          <w:rFonts w:ascii="微软雅黑" w:hAnsi="微软雅黑" w:hint="eastAsia"/>
          <w:sz w:val="32"/>
          <w:szCs w:val="32"/>
        </w:rPr>
        <w:t>2110199其他环境保护管理事务支出27.23万元</w:t>
      </w:r>
      <w:r w:rsidR="00F01020" w:rsidRPr="007F5614">
        <w:rPr>
          <w:rFonts w:ascii="微软雅黑" w:hAnsi="微软雅黑" w:hint="eastAsia"/>
          <w:sz w:val="32"/>
          <w:szCs w:val="32"/>
        </w:rPr>
        <w:t>，用于其他环境保护管理支出；</w:t>
      </w:r>
    </w:p>
    <w:p w:rsidR="00A93087" w:rsidRPr="007F5614" w:rsidRDefault="00A93087" w:rsidP="00047F51">
      <w:pPr>
        <w:spacing w:line="360" w:lineRule="auto"/>
        <w:ind w:firstLineChars="225" w:firstLine="720"/>
        <w:rPr>
          <w:rFonts w:ascii="微软雅黑" w:hAnsi="微软雅黑"/>
          <w:sz w:val="32"/>
          <w:szCs w:val="32"/>
        </w:rPr>
      </w:pPr>
      <w:r w:rsidRPr="007F5614">
        <w:rPr>
          <w:rFonts w:ascii="微软雅黑" w:hAnsi="微软雅黑" w:hint="eastAsia"/>
          <w:sz w:val="32"/>
          <w:szCs w:val="32"/>
        </w:rPr>
        <w:t>2110299其他环境保护监测与监察支出905.15万元</w:t>
      </w:r>
      <w:r w:rsidR="00F01020" w:rsidRPr="007F5614">
        <w:rPr>
          <w:rFonts w:ascii="微软雅黑" w:hAnsi="微软雅黑" w:hint="eastAsia"/>
          <w:sz w:val="32"/>
          <w:szCs w:val="32"/>
        </w:rPr>
        <w:t>，用于环境监测与检查支出</w:t>
      </w:r>
    </w:p>
    <w:p w:rsidR="00A93087" w:rsidRPr="007F5614" w:rsidRDefault="00A93087" w:rsidP="00047F51">
      <w:pPr>
        <w:spacing w:line="360" w:lineRule="auto"/>
        <w:ind w:firstLineChars="225" w:firstLine="720"/>
        <w:rPr>
          <w:rFonts w:ascii="微软雅黑" w:hAnsi="微软雅黑"/>
          <w:sz w:val="32"/>
          <w:szCs w:val="32"/>
        </w:rPr>
      </w:pPr>
      <w:r w:rsidRPr="007F5614">
        <w:rPr>
          <w:rFonts w:ascii="微软雅黑" w:hAnsi="微软雅黑" w:hint="eastAsia"/>
          <w:sz w:val="32"/>
          <w:szCs w:val="32"/>
        </w:rPr>
        <w:t>2110301污染防治大气1317.54万元</w:t>
      </w:r>
      <w:r w:rsidR="00F01020" w:rsidRPr="007F5614">
        <w:rPr>
          <w:rFonts w:ascii="微软雅黑" w:hAnsi="微软雅黑" w:hint="eastAsia"/>
          <w:sz w:val="32"/>
          <w:szCs w:val="32"/>
        </w:rPr>
        <w:t>，用于大气污染防治专项支出；</w:t>
      </w:r>
    </w:p>
    <w:p w:rsidR="00A93087" w:rsidRPr="007F5614" w:rsidRDefault="00A93087" w:rsidP="00047F51">
      <w:pPr>
        <w:spacing w:line="360" w:lineRule="auto"/>
        <w:ind w:firstLineChars="225" w:firstLine="720"/>
        <w:rPr>
          <w:rFonts w:ascii="微软雅黑" w:hAnsi="微软雅黑"/>
          <w:sz w:val="32"/>
          <w:szCs w:val="32"/>
        </w:rPr>
      </w:pPr>
      <w:r w:rsidRPr="007F5614">
        <w:rPr>
          <w:rFonts w:ascii="微软雅黑" w:hAnsi="微软雅黑" w:hint="eastAsia"/>
          <w:sz w:val="32"/>
          <w:szCs w:val="32"/>
        </w:rPr>
        <w:t>2110302污染防治水体886.48万元</w:t>
      </w:r>
      <w:r w:rsidR="00F01020" w:rsidRPr="007F5614">
        <w:rPr>
          <w:rFonts w:ascii="微软雅黑" w:hAnsi="微软雅黑" w:hint="eastAsia"/>
          <w:sz w:val="32"/>
          <w:szCs w:val="32"/>
        </w:rPr>
        <w:t>，用于水体污染防治专项支出；</w:t>
      </w:r>
    </w:p>
    <w:p w:rsidR="00A93087" w:rsidRPr="007F5614" w:rsidRDefault="00A93087" w:rsidP="00047F51">
      <w:pPr>
        <w:spacing w:line="360" w:lineRule="auto"/>
        <w:ind w:firstLineChars="225" w:firstLine="720"/>
        <w:rPr>
          <w:rFonts w:ascii="微软雅黑" w:hAnsi="微软雅黑"/>
          <w:sz w:val="32"/>
          <w:szCs w:val="32"/>
        </w:rPr>
      </w:pPr>
      <w:r w:rsidRPr="007F5614">
        <w:rPr>
          <w:rFonts w:ascii="微软雅黑" w:hAnsi="微软雅黑" w:hint="eastAsia"/>
          <w:sz w:val="32"/>
          <w:szCs w:val="32"/>
        </w:rPr>
        <w:lastRenderedPageBreak/>
        <w:t>2110399其他污染防治支出316.22万元</w:t>
      </w:r>
      <w:r w:rsidR="00F01020" w:rsidRPr="007F5614">
        <w:rPr>
          <w:rFonts w:ascii="微软雅黑" w:hAnsi="微软雅黑" w:hint="eastAsia"/>
          <w:sz w:val="32"/>
          <w:szCs w:val="32"/>
        </w:rPr>
        <w:t>，用于其他污染防治专项支出；</w:t>
      </w:r>
    </w:p>
    <w:p w:rsidR="00CC3A88" w:rsidRPr="007F5614" w:rsidRDefault="00047F51" w:rsidP="00047F51">
      <w:pPr>
        <w:spacing w:line="360" w:lineRule="auto"/>
        <w:ind w:firstLineChars="225" w:firstLine="720"/>
        <w:rPr>
          <w:rFonts w:ascii="微软雅黑" w:hAnsi="微软雅黑"/>
          <w:sz w:val="32"/>
          <w:szCs w:val="32"/>
        </w:rPr>
      </w:pPr>
      <w:r w:rsidRPr="007F5614">
        <w:rPr>
          <w:rFonts w:ascii="微软雅黑" w:hAnsi="微软雅黑" w:hint="eastAsia"/>
          <w:sz w:val="32"/>
          <w:szCs w:val="32"/>
        </w:rPr>
        <w:t>4</w:t>
      </w:r>
      <w:r w:rsidR="001F0754" w:rsidRPr="007F5614">
        <w:rPr>
          <w:rFonts w:ascii="微软雅黑" w:hAnsi="微软雅黑" w:hint="eastAsia"/>
          <w:sz w:val="32"/>
          <w:szCs w:val="32"/>
        </w:rPr>
        <w:t>、一般公共预算财政拨款基本支出决算情况。</w:t>
      </w:r>
    </w:p>
    <w:p w:rsidR="001F0754" w:rsidRPr="007F5614" w:rsidRDefault="00CC3A88" w:rsidP="00047F51">
      <w:pPr>
        <w:spacing w:line="360" w:lineRule="auto"/>
        <w:ind w:firstLineChars="225" w:firstLine="720"/>
        <w:rPr>
          <w:rFonts w:ascii="微软雅黑" w:hAnsi="微软雅黑"/>
          <w:sz w:val="32"/>
          <w:szCs w:val="32"/>
        </w:rPr>
      </w:pPr>
      <w:r w:rsidRPr="007F5614">
        <w:rPr>
          <w:rFonts w:ascii="微软雅黑" w:hAnsi="微软雅黑" w:hint="eastAsia"/>
          <w:sz w:val="32"/>
          <w:szCs w:val="32"/>
        </w:rPr>
        <w:t>2017年度</w:t>
      </w:r>
      <w:r w:rsidR="0055009B" w:rsidRPr="007F5614">
        <w:rPr>
          <w:rFonts w:ascii="微软雅黑" w:hAnsi="微软雅黑" w:hint="eastAsia"/>
          <w:sz w:val="32"/>
          <w:szCs w:val="32"/>
        </w:rPr>
        <w:t>一般公共预算财政拨款基本支出5275.87万元。其中人员经费</w:t>
      </w:r>
      <w:r w:rsidR="00AC15E8" w:rsidRPr="007F5614">
        <w:rPr>
          <w:rFonts w:ascii="微软雅黑" w:hAnsi="微软雅黑" w:hint="eastAsia"/>
          <w:sz w:val="32"/>
          <w:szCs w:val="32"/>
        </w:rPr>
        <w:t>4238.94万元，</w:t>
      </w:r>
      <w:r w:rsidR="001F0754" w:rsidRPr="007F5614">
        <w:rPr>
          <w:rFonts w:ascii="微软雅黑" w:hAnsi="微软雅黑" w:hint="eastAsia"/>
          <w:sz w:val="32"/>
          <w:szCs w:val="32"/>
        </w:rPr>
        <w:t>公用经费</w:t>
      </w:r>
      <w:r w:rsidR="00AC15E8" w:rsidRPr="007F5614">
        <w:rPr>
          <w:rFonts w:ascii="微软雅黑" w:hAnsi="微软雅黑" w:hint="eastAsia"/>
          <w:sz w:val="32"/>
          <w:szCs w:val="32"/>
        </w:rPr>
        <w:t>1026.92万元。</w:t>
      </w:r>
    </w:p>
    <w:p w:rsidR="001F0754" w:rsidRPr="007F5614" w:rsidRDefault="00047F51" w:rsidP="00047F51">
      <w:pPr>
        <w:spacing w:line="360" w:lineRule="auto"/>
        <w:ind w:firstLineChars="225" w:firstLine="720"/>
        <w:rPr>
          <w:rFonts w:ascii="微软雅黑" w:hAnsi="微软雅黑"/>
          <w:sz w:val="32"/>
          <w:szCs w:val="32"/>
        </w:rPr>
      </w:pPr>
      <w:r w:rsidRPr="007F5614">
        <w:rPr>
          <w:rFonts w:ascii="微软雅黑" w:hAnsi="微软雅黑" w:hint="eastAsia"/>
          <w:sz w:val="32"/>
          <w:szCs w:val="32"/>
        </w:rPr>
        <w:t>5</w:t>
      </w:r>
      <w:r w:rsidR="001F0754" w:rsidRPr="007F5614">
        <w:rPr>
          <w:rFonts w:ascii="微软雅黑" w:hAnsi="微软雅黑" w:hint="eastAsia"/>
          <w:sz w:val="32"/>
          <w:szCs w:val="32"/>
        </w:rPr>
        <w:t>、政府性基金财政拨款收支情况说明</w:t>
      </w:r>
    </w:p>
    <w:p w:rsidR="001F0754" w:rsidRPr="007F5614" w:rsidRDefault="005A2F8A" w:rsidP="00047F51">
      <w:pPr>
        <w:spacing w:line="360" w:lineRule="auto"/>
        <w:ind w:firstLine="640"/>
        <w:rPr>
          <w:rFonts w:ascii="微软雅黑" w:hAnsi="微软雅黑" w:cs="仿宋_GB2312"/>
          <w:sz w:val="32"/>
          <w:szCs w:val="32"/>
        </w:rPr>
      </w:pPr>
      <w:r w:rsidRPr="007F5614">
        <w:rPr>
          <w:rFonts w:ascii="微软雅黑" w:hAnsi="微软雅黑" w:cs="仿宋_GB2312" w:hint="eastAsia"/>
          <w:sz w:val="32"/>
          <w:szCs w:val="32"/>
        </w:rPr>
        <w:t>本部门无政府性基金决算收支，并已公开空表</w:t>
      </w:r>
      <w:r w:rsidR="001F0754" w:rsidRPr="007F5614">
        <w:rPr>
          <w:rFonts w:ascii="微软雅黑" w:hAnsi="微软雅黑" w:cs="仿宋_GB2312" w:hint="eastAsia"/>
          <w:sz w:val="32"/>
          <w:szCs w:val="32"/>
        </w:rPr>
        <w:t>。</w:t>
      </w:r>
    </w:p>
    <w:p w:rsidR="001F0754" w:rsidRPr="007F5614" w:rsidRDefault="00047F51" w:rsidP="00047F51">
      <w:pPr>
        <w:spacing w:line="360" w:lineRule="auto"/>
        <w:ind w:firstLineChars="225" w:firstLine="720"/>
        <w:rPr>
          <w:rFonts w:ascii="微软雅黑" w:hAnsi="微软雅黑"/>
          <w:sz w:val="32"/>
          <w:szCs w:val="32"/>
        </w:rPr>
      </w:pPr>
      <w:r w:rsidRPr="007F5614">
        <w:rPr>
          <w:rFonts w:ascii="微软雅黑" w:hAnsi="微软雅黑" w:hint="eastAsia"/>
          <w:sz w:val="32"/>
          <w:szCs w:val="32"/>
        </w:rPr>
        <w:t>6</w:t>
      </w:r>
      <w:r w:rsidR="001F0754" w:rsidRPr="007F5614">
        <w:rPr>
          <w:rFonts w:ascii="微软雅黑" w:hAnsi="微软雅黑" w:hint="eastAsia"/>
          <w:sz w:val="32"/>
          <w:szCs w:val="32"/>
        </w:rPr>
        <w:t>、国有资本经营财政拨款收支情况说明</w:t>
      </w:r>
    </w:p>
    <w:p w:rsidR="001F0754" w:rsidRPr="007F5614" w:rsidRDefault="001F0754" w:rsidP="00047F51">
      <w:pPr>
        <w:spacing w:line="360" w:lineRule="auto"/>
        <w:ind w:firstLine="640"/>
        <w:rPr>
          <w:rFonts w:ascii="微软雅黑" w:hAnsi="微软雅黑"/>
          <w:sz w:val="32"/>
          <w:szCs w:val="32"/>
        </w:rPr>
      </w:pPr>
      <w:r w:rsidRPr="007F5614">
        <w:rPr>
          <w:rFonts w:ascii="微软雅黑" w:hAnsi="微软雅黑" w:cs="仿宋_GB2312" w:hint="eastAsia"/>
          <w:sz w:val="32"/>
          <w:szCs w:val="32"/>
        </w:rPr>
        <w:t>本部门无国有资本经营决算拨款收支。</w:t>
      </w:r>
    </w:p>
    <w:p w:rsidR="001F0754" w:rsidRPr="007F5614" w:rsidRDefault="001F0754" w:rsidP="00047F51">
      <w:pPr>
        <w:spacing w:line="360" w:lineRule="auto"/>
        <w:ind w:firstLineChars="225" w:firstLine="720"/>
        <w:rPr>
          <w:rFonts w:ascii="微软雅黑" w:hAnsi="微软雅黑"/>
          <w:sz w:val="32"/>
          <w:szCs w:val="32"/>
        </w:rPr>
      </w:pPr>
      <w:r w:rsidRPr="007F5614">
        <w:rPr>
          <w:rFonts w:ascii="微软雅黑" w:hAnsi="微软雅黑" w:hint="eastAsia"/>
          <w:sz w:val="32"/>
          <w:szCs w:val="32"/>
        </w:rPr>
        <w:t>（三）2017年度“三公”经费、培训费及会议费支出情况说明</w:t>
      </w:r>
    </w:p>
    <w:p w:rsidR="001F0754" w:rsidRPr="007F5614" w:rsidRDefault="001F0754" w:rsidP="00047F51">
      <w:pPr>
        <w:spacing w:line="360" w:lineRule="auto"/>
        <w:ind w:firstLineChars="225" w:firstLine="720"/>
        <w:rPr>
          <w:rFonts w:ascii="微软雅黑" w:hAnsi="微软雅黑"/>
          <w:sz w:val="32"/>
          <w:szCs w:val="32"/>
        </w:rPr>
      </w:pPr>
      <w:r w:rsidRPr="007F5614">
        <w:rPr>
          <w:rFonts w:ascii="微软雅黑" w:hAnsi="微软雅黑" w:hint="eastAsia"/>
          <w:sz w:val="32"/>
          <w:szCs w:val="32"/>
        </w:rPr>
        <w:t>1、“三公”经费财政拨款支出总体情况说明。</w:t>
      </w:r>
    </w:p>
    <w:p w:rsidR="00446B5B" w:rsidRPr="007F5614" w:rsidRDefault="002734AC" w:rsidP="00047F51">
      <w:pPr>
        <w:spacing w:line="360" w:lineRule="auto"/>
        <w:ind w:firstLineChars="225" w:firstLine="720"/>
        <w:rPr>
          <w:rFonts w:ascii="微软雅黑" w:hAnsi="微软雅黑"/>
          <w:sz w:val="32"/>
          <w:szCs w:val="32"/>
        </w:rPr>
      </w:pPr>
      <w:r w:rsidRPr="007F5614">
        <w:rPr>
          <w:rFonts w:ascii="微软雅黑" w:hAnsi="微软雅黑" w:hint="eastAsia"/>
          <w:sz w:val="32"/>
          <w:szCs w:val="32"/>
        </w:rPr>
        <w:t>2017年度一般公共预算财政拨款安排的“三公经费”支出26.98万元，其中因公出国（境）费用4.98万元；公</w:t>
      </w:r>
      <w:r w:rsidRPr="007F5614">
        <w:rPr>
          <w:rFonts w:ascii="微软雅黑" w:hAnsi="微软雅黑" w:hint="eastAsia"/>
          <w:sz w:val="32"/>
          <w:szCs w:val="32"/>
        </w:rPr>
        <w:lastRenderedPageBreak/>
        <w:t>务接待费17.2万元；公务用车运行维护费4.82万元。</w:t>
      </w:r>
      <w:r w:rsidR="00446B5B" w:rsidRPr="007F5614">
        <w:rPr>
          <w:rFonts w:ascii="微软雅黑" w:hAnsi="微软雅黑" w:cs="宋体" w:hint="eastAsia"/>
          <w:color w:val="333333"/>
          <w:sz w:val="32"/>
          <w:szCs w:val="32"/>
        </w:rPr>
        <w:t>2017年度“三公经费”支出比2016年减少7.15万元，降低21%。</w:t>
      </w:r>
    </w:p>
    <w:p w:rsidR="00446B5B" w:rsidRPr="007F5614" w:rsidRDefault="00047F51"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r w:rsidRPr="007F5614">
        <w:rPr>
          <w:rFonts w:ascii="微软雅黑" w:hAnsi="微软雅黑" w:cs="宋体" w:hint="eastAsia"/>
          <w:color w:val="333333"/>
          <w:sz w:val="32"/>
          <w:szCs w:val="32"/>
        </w:rPr>
        <w:t>（1）</w:t>
      </w:r>
      <w:r w:rsidR="00446B5B" w:rsidRPr="007F5614">
        <w:rPr>
          <w:rFonts w:ascii="微软雅黑" w:hAnsi="微软雅黑" w:cs="宋体" w:hint="eastAsia"/>
          <w:color w:val="333333"/>
          <w:sz w:val="32"/>
          <w:szCs w:val="32"/>
        </w:rPr>
        <w:t>因公出国（境）费用：反映单位公务出国（境）的国际旅费、国外城市间交通费、住宿费、伙食费、培训费、公杂费等支出。2017年我单位因公出国（境）费用4.98万元。较上年增加100%。主要是省政府因工作需要安排的出境。</w:t>
      </w:r>
    </w:p>
    <w:p w:rsidR="00446B5B" w:rsidRPr="007F5614" w:rsidRDefault="00994813"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r w:rsidRPr="007F5614">
        <w:rPr>
          <w:rFonts w:ascii="微软雅黑" w:hAnsi="微软雅黑" w:cs="宋体" w:hint="eastAsia"/>
          <w:color w:val="333333"/>
          <w:sz w:val="32"/>
          <w:szCs w:val="32"/>
        </w:rPr>
        <w:t>（2）</w:t>
      </w:r>
      <w:r w:rsidR="00446B5B" w:rsidRPr="007F5614">
        <w:rPr>
          <w:rFonts w:ascii="微软雅黑" w:hAnsi="微软雅黑" w:cs="宋体" w:hint="eastAsia"/>
          <w:color w:val="333333"/>
          <w:sz w:val="32"/>
          <w:szCs w:val="32"/>
        </w:rPr>
        <w:t>公务用车运行维护费：反映公务用车租用费、燃料费、维修费、过桥过路费、保险费、安全奖励费等支出。2017年公务用车购置及运行维护费4.82万元。其中：2017年未安排公务用车购置预算资金；年末公务车保有量为1辆车。车辆运行维护费4.82万元，包括燃料费、维修费、停车费、通行费、保险费、审验费等项目。比上年减少8.08万元，降低63%，严格执行公务车辆改革，所以费用减少。</w:t>
      </w:r>
    </w:p>
    <w:p w:rsidR="00446B5B" w:rsidRPr="007F5614" w:rsidRDefault="00994813" w:rsidP="00047F51">
      <w:pPr>
        <w:spacing w:line="360" w:lineRule="auto"/>
        <w:ind w:firstLineChars="200" w:firstLine="640"/>
        <w:rPr>
          <w:rFonts w:ascii="微软雅黑" w:hAnsi="微软雅黑"/>
          <w:sz w:val="32"/>
          <w:szCs w:val="32"/>
        </w:rPr>
      </w:pPr>
      <w:r w:rsidRPr="007F5614">
        <w:rPr>
          <w:rFonts w:ascii="微软雅黑" w:hAnsi="微软雅黑" w:cs="宋体" w:hint="eastAsia"/>
          <w:color w:val="333333"/>
          <w:sz w:val="32"/>
          <w:szCs w:val="32"/>
        </w:rPr>
        <w:lastRenderedPageBreak/>
        <w:t>（3）</w:t>
      </w:r>
      <w:r w:rsidR="00446B5B" w:rsidRPr="007F5614">
        <w:rPr>
          <w:rFonts w:ascii="微软雅黑" w:hAnsi="微软雅黑" w:cs="宋体" w:hint="eastAsia"/>
          <w:color w:val="333333"/>
          <w:sz w:val="32"/>
          <w:szCs w:val="32"/>
        </w:rPr>
        <w:t>公务接待费：反映单位按规定开支的各类公务接待（含外宾接待）费用。2017年公务接待费17.2万元，主要用于</w:t>
      </w:r>
      <w:proofErr w:type="gramStart"/>
      <w:r w:rsidR="00446B5B" w:rsidRPr="007F5614">
        <w:rPr>
          <w:rFonts w:ascii="微软雅黑" w:hAnsi="微软雅黑" w:cs="宋体" w:hint="eastAsia"/>
          <w:color w:val="333333"/>
          <w:sz w:val="32"/>
          <w:szCs w:val="32"/>
        </w:rPr>
        <w:t>生态市</w:t>
      </w:r>
      <w:proofErr w:type="gramEnd"/>
      <w:r w:rsidR="00446B5B" w:rsidRPr="007F5614">
        <w:rPr>
          <w:rFonts w:ascii="微软雅黑" w:hAnsi="微软雅黑" w:cs="宋体" w:hint="eastAsia"/>
          <w:color w:val="333333"/>
          <w:sz w:val="32"/>
          <w:szCs w:val="32"/>
        </w:rPr>
        <w:t>创建、市政府铁腕治</w:t>
      </w:r>
      <w:proofErr w:type="gramStart"/>
      <w:r w:rsidR="00446B5B" w:rsidRPr="007F5614">
        <w:rPr>
          <w:rFonts w:ascii="微软雅黑" w:hAnsi="微软雅黑" w:cs="宋体" w:hint="eastAsia"/>
          <w:color w:val="333333"/>
          <w:sz w:val="32"/>
          <w:szCs w:val="32"/>
        </w:rPr>
        <w:t>霾</w:t>
      </w:r>
      <w:proofErr w:type="gramEnd"/>
      <w:r w:rsidR="00446B5B" w:rsidRPr="007F5614">
        <w:rPr>
          <w:rFonts w:ascii="微软雅黑" w:hAnsi="微软雅黑" w:cs="宋体" w:hint="eastAsia"/>
          <w:color w:val="333333"/>
          <w:sz w:val="32"/>
          <w:szCs w:val="32"/>
        </w:rPr>
        <w:t>办、污染源普查启动以及部省各级环保检查、中央环保督查、环保项目检查审计等。 2017年度公务接待累计237批次2281人次，比上年减少4.04万元，降低19%。包括市环保局本级和市县共41个单位。</w:t>
      </w:r>
    </w:p>
    <w:p w:rsidR="002734AC" w:rsidRPr="007F5614" w:rsidRDefault="00994813"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r w:rsidRPr="007F5614">
        <w:rPr>
          <w:rFonts w:ascii="微软雅黑" w:hAnsi="微软雅黑" w:cs="宋体" w:hint="eastAsia"/>
          <w:color w:val="333333"/>
          <w:sz w:val="32"/>
          <w:szCs w:val="32"/>
        </w:rPr>
        <w:t>（4）</w:t>
      </w:r>
      <w:r w:rsidR="00446B5B" w:rsidRPr="007F5614">
        <w:rPr>
          <w:rFonts w:ascii="微软雅黑" w:hAnsi="微软雅黑" w:cs="宋体" w:hint="eastAsia"/>
          <w:color w:val="333333"/>
          <w:sz w:val="32"/>
          <w:szCs w:val="32"/>
        </w:rPr>
        <w:t>会议费支出46.85万元，主要是全市环保工作会及环保业务会议支出，比上年减少20.09万元，减少30%，主要是在严格控制会议费支出，压缩了会议规模和次数上，专项业务会议增加。</w:t>
      </w:r>
      <w:r w:rsidR="00446B5B" w:rsidRPr="007F5614">
        <w:rPr>
          <w:rFonts w:ascii="微软雅黑" w:hAnsi="微软雅黑" w:cs="宋体" w:hint="eastAsia"/>
          <w:color w:val="333333"/>
          <w:sz w:val="32"/>
          <w:szCs w:val="32"/>
        </w:rPr>
        <w:br/>
        <w:t xml:space="preserve">   </w:t>
      </w:r>
      <w:r w:rsidRPr="007F5614">
        <w:rPr>
          <w:rFonts w:ascii="微软雅黑" w:hAnsi="微软雅黑" w:cs="宋体" w:hint="eastAsia"/>
          <w:color w:val="333333"/>
          <w:sz w:val="32"/>
          <w:szCs w:val="32"/>
        </w:rPr>
        <w:t xml:space="preserve">  （5）</w:t>
      </w:r>
      <w:r w:rsidR="00446B5B" w:rsidRPr="007F5614">
        <w:rPr>
          <w:rFonts w:ascii="微软雅黑" w:hAnsi="微软雅黑" w:cs="宋体" w:hint="eastAsia"/>
          <w:color w:val="333333"/>
          <w:sz w:val="32"/>
          <w:szCs w:val="32"/>
        </w:rPr>
        <w:t>培训费支出29.72万元，主要是全市环保系统干部培训支出以及环保部一些重要专项业务培训，比上年增加3.6万元，增加14%，主要业务上增加了辐射演练等方面的培训、污染源普查培训等支出。</w:t>
      </w:r>
    </w:p>
    <w:p w:rsidR="001F0754" w:rsidRPr="007F5614" w:rsidRDefault="001F0754" w:rsidP="00047F51">
      <w:pPr>
        <w:spacing w:line="360" w:lineRule="auto"/>
        <w:ind w:firstLine="640"/>
        <w:rPr>
          <w:rFonts w:ascii="微软雅黑" w:hAnsi="微软雅黑" w:cs="仿宋_GB2312"/>
          <w:b/>
          <w:bCs/>
          <w:sz w:val="32"/>
          <w:szCs w:val="32"/>
        </w:rPr>
      </w:pPr>
      <w:r w:rsidRPr="007F5614">
        <w:rPr>
          <w:rFonts w:ascii="微软雅黑" w:hAnsi="微软雅黑" w:cs="仿宋_GB2312" w:hint="eastAsia"/>
          <w:b/>
          <w:bCs/>
          <w:sz w:val="32"/>
          <w:szCs w:val="32"/>
        </w:rPr>
        <w:t>六、2017年度部门绩效管理情况说明</w:t>
      </w:r>
    </w:p>
    <w:p w:rsidR="001F0754" w:rsidRPr="007F5614" w:rsidRDefault="001F0754" w:rsidP="00047F51">
      <w:pPr>
        <w:spacing w:line="360" w:lineRule="auto"/>
        <w:ind w:left="1" w:firstLineChars="200" w:firstLine="640"/>
        <w:rPr>
          <w:rFonts w:ascii="微软雅黑" w:hAnsi="微软雅黑" w:cs="仿宋_GB2312"/>
          <w:sz w:val="32"/>
          <w:szCs w:val="32"/>
        </w:rPr>
      </w:pPr>
      <w:r w:rsidRPr="007F5614">
        <w:rPr>
          <w:rFonts w:ascii="微软雅黑" w:hAnsi="微软雅黑" w:cs="仿宋_GB2312" w:hint="eastAsia"/>
          <w:sz w:val="32"/>
          <w:szCs w:val="32"/>
        </w:rPr>
        <w:lastRenderedPageBreak/>
        <w:t>2017年本部门对专项业务经费项目开展了绩效自评，涉及一般公共预算当年拨款</w:t>
      </w:r>
      <w:r w:rsidR="005D33AE" w:rsidRPr="007F5614">
        <w:rPr>
          <w:rFonts w:ascii="微软雅黑" w:hAnsi="微软雅黑" w:cs="仿宋_GB2312" w:hint="eastAsia"/>
          <w:b/>
          <w:bCs/>
          <w:sz w:val="32"/>
          <w:szCs w:val="32"/>
        </w:rPr>
        <w:t>2464.85</w:t>
      </w:r>
      <w:r w:rsidR="005D33AE" w:rsidRPr="007F5614">
        <w:rPr>
          <w:rFonts w:ascii="微软雅黑" w:hAnsi="微软雅黑" w:cs="仿宋_GB2312" w:hint="eastAsia"/>
          <w:sz w:val="32"/>
          <w:szCs w:val="32"/>
        </w:rPr>
        <w:t>万元。</w:t>
      </w:r>
    </w:p>
    <w:p w:rsidR="005D33AE" w:rsidRPr="007F5614" w:rsidRDefault="005D33AE" w:rsidP="00047F51">
      <w:pPr>
        <w:spacing w:line="360" w:lineRule="auto"/>
        <w:ind w:left="1" w:firstLineChars="200" w:firstLine="640"/>
        <w:rPr>
          <w:rFonts w:ascii="微软雅黑" w:hAnsi="微软雅黑" w:cs="仿宋_GB2312"/>
          <w:sz w:val="32"/>
          <w:szCs w:val="32"/>
        </w:rPr>
      </w:pPr>
      <w:r w:rsidRPr="007F5614">
        <w:rPr>
          <w:rFonts w:ascii="微软雅黑" w:hAnsi="微软雅黑" w:cs="仿宋_GB2312" w:hint="eastAsia"/>
          <w:sz w:val="32"/>
          <w:szCs w:val="32"/>
        </w:rPr>
        <w:t>其中：环境监测与监察支出109.61万元，主要用于开展环境监测与环境监察业务专项支出。很好的完成了市政府环保主要工作任务；污染防治大气专项支出1317.54万元，主要用于我市大气治污降</w:t>
      </w:r>
      <w:proofErr w:type="gramStart"/>
      <w:r w:rsidRPr="007F5614">
        <w:rPr>
          <w:rFonts w:ascii="微软雅黑" w:hAnsi="微软雅黑" w:cs="仿宋_GB2312" w:hint="eastAsia"/>
          <w:sz w:val="32"/>
          <w:szCs w:val="32"/>
        </w:rPr>
        <w:t>霾</w:t>
      </w:r>
      <w:proofErr w:type="gramEnd"/>
      <w:r w:rsidRPr="007F5614">
        <w:rPr>
          <w:rFonts w:ascii="微软雅黑" w:hAnsi="微软雅黑" w:cs="仿宋_GB2312" w:hint="eastAsia"/>
          <w:sz w:val="32"/>
          <w:szCs w:val="32"/>
        </w:rPr>
        <w:t>专项防治工作；污染防治水体专项721.48万元，主要用于渭河流域水污染防治专项工作；其他污染防治支出316.22万元，用于其他污染防治工作。</w:t>
      </w:r>
    </w:p>
    <w:p w:rsidR="001F0754" w:rsidRPr="007F5614" w:rsidRDefault="001F0754" w:rsidP="00047F51">
      <w:pPr>
        <w:widowControl w:val="0"/>
        <w:numPr>
          <w:ilvl w:val="0"/>
          <w:numId w:val="1"/>
        </w:numPr>
        <w:adjustRightInd/>
        <w:snapToGrid/>
        <w:spacing w:after="0" w:line="360" w:lineRule="auto"/>
        <w:ind w:firstLine="640"/>
        <w:jc w:val="both"/>
        <w:rPr>
          <w:rFonts w:ascii="微软雅黑" w:hAnsi="微软雅黑" w:cs="仿宋_GB2312"/>
          <w:b/>
          <w:bCs/>
          <w:sz w:val="32"/>
          <w:szCs w:val="32"/>
        </w:rPr>
      </w:pPr>
      <w:r w:rsidRPr="007F5614">
        <w:rPr>
          <w:rFonts w:ascii="微软雅黑" w:hAnsi="微软雅黑" w:cs="仿宋_GB2312" w:hint="eastAsia"/>
          <w:b/>
          <w:bCs/>
          <w:sz w:val="32"/>
          <w:szCs w:val="32"/>
        </w:rPr>
        <w:t>其他重要事项的情况说明</w:t>
      </w:r>
    </w:p>
    <w:p w:rsidR="001F0754" w:rsidRPr="007F5614" w:rsidRDefault="001F0754" w:rsidP="00047F51">
      <w:pPr>
        <w:spacing w:line="360" w:lineRule="auto"/>
        <w:ind w:firstLineChars="200" w:firstLine="640"/>
        <w:rPr>
          <w:rFonts w:ascii="微软雅黑" w:hAnsi="微软雅黑" w:cs="仿宋_GB2312"/>
          <w:sz w:val="32"/>
          <w:szCs w:val="32"/>
        </w:rPr>
      </w:pPr>
      <w:r w:rsidRPr="007F5614">
        <w:rPr>
          <w:rFonts w:ascii="微软雅黑" w:hAnsi="微软雅黑" w:cs="仿宋_GB2312" w:hint="eastAsia"/>
          <w:sz w:val="32"/>
          <w:szCs w:val="32"/>
        </w:rPr>
        <w:t>（一）机关运行经费支出情况。</w:t>
      </w:r>
      <w:bookmarkStart w:id="0" w:name="_GoBack"/>
      <w:bookmarkEnd w:id="0"/>
    </w:p>
    <w:p w:rsidR="009C6CD9" w:rsidRPr="007F5614" w:rsidRDefault="009C6CD9" w:rsidP="00047F51">
      <w:pPr>
        <w:spacing w:line="360" w:lineRule="auto"/>
        <w:ind w:firstLine="640"/>
        <w:rPr>
          <w:rFonts w:ascii="微软雅黑" w:hAnsi="微软雅黑" w:cs="仿宋_GB2312"/>
          <w:sz w:val="32"/>
          <w:szCs w:val="32"/>
        </w:rPr>
      </w:pPr>
      <w:r w:rsidRPr="007F5614">
        <w:rPr>
          <w:rFonts w:ascii="微软雅黑" w:hAnsi="微软雅黑" w:cs="仿宋_GB2312" w:hint="eastAsia"/>
          <w:sz w:val="32"/>
          <w:szCs w:val="32"/>
        </w:rPr>
        <w:t>机关运行经费：指行政单位和参照公务员法管理的事业单位使用一般公共预算财政拨款安排的日常公用经费支出。2017年机关运行经费1026.92万元，比上年增加385.08万元，</w:t>
      </w:r>
      <w:r w:rsidR="0024185F" w:rsidRPr="007F5614">
        <w:rPr>
          <w:rFonts w:ascii="微软雅黑" w:hAnsi="微软雅黑" w:cs="仿宋_GB2312" w:hint="eastAsia"/>
          <w:sz w:val="32"/>
          <w:szCs w:val="32"/>
        </w:rPr>
        <w:t>增加了59%。</w:t>
      </w:r>
      <w:r w:rsidRPr="007F5614">
        <w:rPr>
          <w:rFonts w:ascii="微软雅黑" w:hAnsi="微软雅黑" w:cs="仿宋_GB2312" w:hint="eastAsia"/>
          <w:sz w:val="32"/>
          <w:szCs w:val="32"/>
        </w:rPr>
        <w:t>主要原因是车改后增加了个人的交通补助等支出。</w:t>
      </w:r>
    </w:p>
    <w:p w:rsidR="001F0754" w:rsidRPr="007F5614" w:rsidRDefault="001F0754" w:rsidP="00047F51">
      <w:pPr>
        <w:spacing w:line="360" w:lineRule="auto"/>
        <w:ind w:firstLine="640"/>
        <w:rPr>
          <w:rFonts w:ascii="微软雅黑" w:hAnsi="微软雅黑" w:cs="仿宋_GB2312"/>
          <w:sz w:val="32"/>
          <w:szCs w:val="32"/>
        </w:rPr>
      </w:pPr>
      <w:r w:rsidRPr="007F5614">
        <w:rPr>
          <w:rFonts w:ascii="微软雅黑" w:hAnsi="微软雅黑" w:cs="仿宋_GB2312" w:hint="eastAsia"/>
          <w:sz w:val="32"/>
          <w:szCs w:val="32"/>
        </w:rPr>
        <w:lastRenderedPageBreak/>
        <w:t>（二）政府采购支出情况。</w:t>
      </w:r>
    </w:p>
    <w:p w:rsidR="001F0754" w:rsidRPr="007F5614" w:rsidRDefault="001F0754" w:rsidP="00047F51">
      <w:pPr>
        <w:spacing w:line="360" w:lineRule="auto"/>
        <w:ind w:firstLine="640"/>
        <w:rPr>
          <w:rFonts w:ascii="微软雅黑" w:hAnsi="微软雅黑" w:cs="仿宋_GB2312"/>
          <w:sz w:val="32"/>
          <w:szCs w:val="32"/>
        </w:rPr>
      </w:pPr>
      <w:r w:rsidRPr="007F5614">
        <w:rPr>
          <w:rFonts w:ascii="微软雅黑" w:hAnsi="微软雅黑" w:cs="仿宋_GB2312" w:hint="eastAsia"/>
          <w:sz w:val="32"/>
          <w:szCs w:val="32"/>
        </w:rPr>
        <w:t>本部门2017</w:t>
      </w:r>
      <w:r w:rsidR="009C6CD9" w:rsidRPr="007F5614">
        <w:rPr>
          <w:rFonts w:ascii="微软雅黑" w:hAnsi="微软雅黑" w:cs="仿宋_GB2312" w:hint="eastAsia"/>
          <w:sz w:val="32"/>
          <w:szCs w:val="32"/>
        </w:rPr>
        <w:t>年无政府采购支出</w:t>
      </w:r>
      <w:r w:rsidRPr="007F5614">
        <w:rPr>
          <w:rFonts w:ascii="微软雅黑" w:hAnsi="微软雅黑" w:cs="仿宋_GB2312" w:hint="eastAsia"/>
          <w:sz w:val="32"/>
          <w:szCs w:val="32"/>
        </w:rPr>
        <w:t>。</w:t>
      </w:r>
    </w:p>
    <w:p w:rsidR="001F0754" w:rsidRPr="007F5614" w:rsidRDefault="001F0754" w:rsidP="00047F51">
      <w:pPr>
        <w:spacing w:line="360" w:lineRule="auto"/>
        <w:ind w:firstLine="640"/>
        <w:rPr>
          <w:rFonts w:ascii="微软雅黑" w:hAnsi="微软雅黑" w:cs="仿宋_GB2312"/>
          <w:sz w:val="32"/>
          <w:szCs w:val="32"/>
        </w:rPr>
      </w:pPr>
      <w:r w:rsidRPr="007F5614">
        <w:rPr>
          <w:rFonts w:ascii="微软雅黑" w:hAnsi="微软雅黑" w:cs="仿宋_GB2312" w:hint="eastAsia"/>
          <w:sz w:val="32"/>
          <w:szCs w:val="32"/>
        </w:rPr>
        <w:t>（三）国有资产占用及购置情况说明</w:t>
      </w:r>
    </w:p>
    <w:p w:rsidR="001F0754" w:rsidRPr="007F5614" w:rsidRDefault="001F0754" w:rsidP="00047F51">
      <w:pPr>
        <w:spacing w:line="360" w:lineRule="auto"/>
        <w:ind w:firstLine="640"/>
        <w:rPr>
          <w:rFonts w:ascii="微软雅黑" w:hAnsi="微软雅黑" w:cs="仿宋_GB2312"/>
          <w:sz w:val="32"/>
          <w:szCs w:val="32"/>
        </w:rPr>
      </w:pPr>
      <w:r w:rsidRPr="007F5614">
        <w:rPr>
          <w:rFonts w:ascii="微软雅黑" w:hAnsi="微软雅黑" w:cs="仿宋_GB2312" w:hint="eastAsia"/>
          <w:sz w:val="32"/>
          <w:szCs w:val="32"/>
        </w:rPr>
        <w:t>截至2017年末，本部门所属单位共有车辆XX辆；单价50万元以上的通用设备</w:t>
      </w:r>
      <w:r w:rsidR="009C6CD9" w:rsidRPr="007F5614">
        <w:rPr>
          <w:rFonts w:ascii="微软雅黑" w:hAnsi="微软雅黑" w:cs="仿宋_GB2312" w:hint="eastAsia"/>
          <w:sz w:val="32"/>
          <w:szCs w:val="32"/>
        </w:rPr>
        <w:t>1</w:t>
      </w:r>
      <w:r w:rsidRPr="007F5614">
        <w:rPr>
          <w:rFonts w:ascii="微软雅黑" w:hAnsi="微软雅黑" w:cs="仿宋_GB2312" w:hint="eastAsia"/>
          <w:sz w:val="32"/>
          <w:szCs w:val="32"/>
        </w:rPr>
        <w:t>台（套）；单价100万元以上的通用设备</w:t>
      </w:r>
      <w:r w:rsidR="009C6CD9" w:rsidRPr="007F5614">
        <w:rPr>
          <w:rFonts w:ascii="微软雅黑" w:hAnsi="微软雅黑" w:cs="仿宋_GB2312" w:hint="eastAsia"/>
          <w:sz w:val="32"/>
          <w:szCs w:val="32"/>
        </w:rPr>
        <w:t>0</w:t>
      </w:r>
      <w:r w:rsidRPr="007F5614">
        <w:rPr>
          <w:rFonts w:ascii="微软雅黑" w:hAnsi="微软雅黑" w:cs="仿宋_GB2312" w:hint="eastAsia"/>
          <w:sz w:val="32"/>
          <w:szCs w:val="32"/>
        </w:rPr>
        <w:t>台（套）。2017年当年</w:t>
      </w:r>
      <w:r w:rsidR="009C6CD9" w:rsidRPr="007F5614">
        <w:rPr>
          <w:rFonts w:ascii="微软雅黑" w:hAnsi="微软雅黑" w:cs="仿宋_GB2312" w:hint="eastAsia"/>
          <w:sz w:val="32"/>
          <w:szCs w:val="32"/>
        </w:rPr>
        <w:t>未</w:t>
      </w:r>
      <w:r w:rsidRPr="007F5614">
        <w:rPr>
          <w:rFonts w:ascii="微软雅黑" w:hAnsi="微软雅黑" w:cs="仿宋_GB2312" w:hint="eastAsia"/>
          <w:sz w:val="32"/>
          <w:szCs w:val="32"/>
        </w:rPr>
        <w:t>购置车辆；</w:t>
      </w:r>
      <w:r w:rsidR="009C6CD9" w:rsidRPr="007F5614">
        <w:rPr>
          <w:rFonts w:ascii="微软雅黑" w:hAnsi="微软雅黑" w:cs="仿宋_GB2312" w:hint="eastAsia"/>
          <w:sz w:val="32"/>
          <w:szCs w:val="32"/>
        </w:rPr>
        <w:t>未</w:t>
      </w:r>
      <w:r w:rsidRPr="007F5614">
        <w:rPr>
          <w:rFonts w:ascii="微软雅黑" w:hAnsi="微软雅黑" w:cs="仿宋_GB2312" w:hint="eastAsia"/>
          <w:sz w:val="32"/>
          <w:szCs w:val="32"/>
        </w:rPr>
        <w:t>购置单价50万元以上的设备；</w:t>
      </w:r>
      <w:r w:rsidR="009C6CD9" w:rsidRPr="007F5614">
        <w:rPr>
          <w:rFonts w:ascii="微软雅黑" w:hAnsi="微软雅黑" w:cs="仿宋_GB2312" w:hint="eastAsia"/>
          <w:sz w:val="32"/>
          <w:szCs w:val="32"/>
        </w:rPr>
        <w:t>未</w:t>
      </w:r>
      <w:r w:rsidRPr="007F5614">
        <w:rPr>
          <w:rFonts w:ascii="微软雅黑" w:hAnsi="微软雅黑" w:cs="仿宋_GB2312" w:hint="eastAsia"/>
          <w:sz w:val="32"/>
          <w:szCs w:val="32"/>
        </w:rPr>
        <w:t>购置单价100万元以上的通用设备。</w:t>
      </w:r>
    </w:p>
    <w:p w:rsidR="001F0754" w:rsidRPr="007F5614" w:rsidRDefault="001F0754" w:rsidP="007F5614">
      <w:pPr>
        <w:spacing w:line="360" w:lineRule="auto"/>
        <w:ind w:firstLineChars="200" w:firstLine="640"/>
        <w:rPr>
          <w:rFonts w:ascii="微软雅黑" w:hAnsi="微软雅黑" w:cs="仿宋_GB2312"/>
          <w:b/>
          <w:bCs/>
          <w:sz w:val="32"/>
          <w:szCs w:val="32"/>
        </w:rPr>
      </w:pPr>
      <w:r w:rsidRPr="007F5614">
        <w:rPr>
          <w:rFonts w:ascii="微软雅黑" w:hAnsi="微软雅黑" w:cs="仿宋_GB2312" w:hint="eastAsia"/>
          <w:b/>
          <w:bCs/>
          <w:sz w:val="32"/>
          <w:szCs w:val="32"/>
        </w:rPr>
        <w:t>八、专业名词解释</w:t>
      </w:r>
    </w:p>
    <w:p w:rsidR="001F0754" w:rsidRPr="007F5614" w:rsidRDefault="001F0754" w:rsidP="007F5614">
      <w:pPr>
        <w:spacing w:line="360" w:lineRule="auto"/>
        <w:ind w:firstLineChars="200" w:firstLine="640"/>
        <w:rPr>
          <w:rFonts w:ascii="微软雅黑" w:hAnsi="微软雅黑" w:cs="仿宋_GB2312"/>
          <w:sz w:val="32"/>
          <w:szCs w:val="32"/>
        </w:rPr>
      </w:pPr>
      <w:r w:rsidRPr="007F5614">
        <w:rPr>
          <w:rFonts w:ascii="微软雅黑" w:hAnsi="微软雅黑" w:cs="仿宋_GB2312" w:hint="eastAsia"/>
          <w:b/>
          <w:sz w:val="32"/>
          <w:szCs w:val="32"/>
        </w:rPr>
        <w:t>1、基本支出</w:t>
      </w:r>
      <w:r w:rsidRPr="007F5614">
        <w:rPr>
          <w:rFonts w:ascii="微软雅黑" w:hAnsi="微软雅黑" w:cs="仿宋_GB2312" w:hint="eastAsia"/>
          <w:sz w:val="32"/>
          <w:szCs w:val="32"/>
        </w:rPr>
        <w:t>：指为保障机构正常运转、完成日常工作任务而发生的各项支出。</w:t>
      </w:r>
    </w:p>
    <w:p w:rsidR="001F0754" w:rsidRPr="007F5614" w:rsidRDefault="001F0754" w:rsidP="007F5614">
      <w:pPr>
        <w:spacing w:line="360" w:lineRule="auto"/>
        <w:ind w:firstLineChars="200" w:firstLine="640"/>
        <w:rPr>
          <w:rFonts w:ascii="微软雅黑" w:hAnsi="微软雅黑" w:cs="仿宋_GB2312"/>
          <w:sz w:val="32"/>
          <w:szCs w:val="32"/>
        </w:rPr>
      </w:pPr>
      <w:r w:rsidRPr="007F5614">
        <w:rPr>
          <w:rFonts w:ascii="微软雅黑" w:hAnsi="微软雅黑" w:cs="仿宋_GB2312" w:hint="eastAsia"/>
          <w:b/>
          <w:sz w:val="32"/>
          <w:szCs w:val="32"/>
        </w:rPr>
        <w:t>2、项目支出</w:t>
      </w:r>
      <w:r w:rsidRPr="007F5614">
        <w:rPr>
          <w:rFonts w:ascii="微软雅黑" w:hAnsi="微软雅黑" w:cs="仿宋_GB2312" w:hint="eastAsia"/>
          <w:sz w:val="32"/>
          <w:szCs w:val="32"/>
        </w:rPr>
        <w:t>：指单位为完成特定的行政工作任务或事业发展目标所发生的各项支出。</w:t>
      </w:r>
    </w:p>
    <w:p w:rsidR="001F0754" w:rsidRPr="007F5614" w:rsidRDefault="001F0754" w:rsidP="00047F51">
      <w:pPr>
        <w:spacing w:line="360" w:lineRule="auto"/>
        <w:ind w:firstLine="640"/>
        <w:rPr>
          <w:rFonts w:ascii="微软雅黑" w:hAnsi="微软雅黑" w:cs="仿宋_GB2312"/>
          <w:sz w:val="32"/>
          <w:szCs w:val="32"/>
        </w:rPr>
      </w:pPr>
      <w:r w:rsidRPr="007F5614">
        <w:rPr>
          <w:rFonts w:ascii="微软雅黑" w:hAnsi="微软雅黑" w:cs="仿宋_GB2312" w:hint="eastAsia"/>
          <w:b/>
          <w:sz w:val="32"/>
          <w:szCs w:val="32"/>
        </w:rPr>
        <w:lastRenderedPageBreak/>
        <w:t>3、“三公”经费</w:t>
      </w:r>
      <w:r w:rsidRPr="007F5614">
        <w:rPr>
          <w:rFonts w:ascii="微软雅黑" w:hAnsi="微软雅黑" w:cs="仿宋_GB2312" w:hint="eastAsia"/>
          <w:sz w:val="32"/>
          <w:szCs w:val="32"/>
        </w:rPr>
        <w:t>：指部门使用一般公共预算财政拨款安排的因公出国（境）费、公务用车购置及运行费和公务接待费支出。</w:t>
      </w:r>
    </w:p>
    <w:p w:rsidR="009C6CD9" w:rsidRPr="007F5614" w:rsidRDefault="009C6CD9" w:rsidP="00047F51">
      <w:pPr>
        <w:shd w:val="clear" w:color="auto" w:fill="FFFFFF"/>
        <w:spacing w:before="100" w:beforeAutospacing="1" w:after="100" w:afterAutospacing="1" w:line="360" w:lineRule="auto"/>
        <w:ind w:firstLineChars="200" w:firstLine="640"/>
        <w:rPr>
          <w:rFonts w:ascii="微软雅黑" w:hAnsi="微软雅黑" w:cs="宋体"/>
          <w:sz w:val="32"/>
          <w:szCs w:val="32"/>
        </w:rPr>
      </w:pPr>
      <w:r w:rsidRPr="007F5614">
        <w:rPr>
          <w:rFonts w:ascii="微软雅黑" w:hAnsi="微软雅黑" w:cs="宋体" w:hint="eastAsia"/>
          <w:b/>
          <w:sz w:val="32"/>
          <w:szCs w:val="32"/>
        </w:rPr>
        <w:t>4、因公出国（境）费用</w:t>
      </w:r>
      <w:r w:rsidRPr="007F5614">
        <w:rPr>
          <w:rFonts w:ascii="微软雅黑" w:hAnsi="微软雅黑" w:cs="宋体" w:hint="eastAsia"/>
          <w:sz w:val="32"/>
          <w:szCs w:val="32"/>
        </w:rPr>
        <w:t>：反映单位公务出国（境）的国际旅费、国外城市间交通费、住宿费、伙食费、培训费、公杂费等支出。</w:t>
      </w:r>
    </w:p>
    <w:p w:rsidR="009C6CD9" w:rsidRPr="007F5614" w:rsidRDefault="009C6CD9" w:rsidP="00047F51">
      <w:pPr>
        <w:shd w:val="clear" w:color="auto" w:fill="FFFFFF"/>
        <w:spacing w:before="100" w:beforeAutospacing="1" w:after="100" w:afterAutospacing="1" w:line="360" w:lineRule="auto"/>
        <w:ind w:firstLineChars="200" w:firstLine="640"/>
        <w:rPr>
          <w:rFonts w:ascii="微软雅黑" w:hAnsi="微软雅黑" w:cs="宋体"/>
          <w:sz w:val="32"/>
          <w:szCs w:val="32"/>
        </w:rPr>
      </w:pPr>
      <w:r w:rsidRPr="007F5614">
        <w:rPr>
          <w:rFonts w:ascii="微软雅黑" w:hAnsi="微软雅黑" w:cs="宋体" w:hint="eastAsia"/>
          <w:b/>
          <w:sz w:val="32"/>
          <w:szCs w:val="32"/>
        </w:rPr>
        <w:t>5、公务用车运行维护费</w:t>
      </w:r>
      <w:r w:rsidRPr="007F5614">
        <w:rPr>
          <w:rFonts w:ascii="微软雅黑" w:hAnsi="微软雅黑" w:cs="宋体" w:hint="eastAsia"/>
          <w:sz w:val="32"/>
          <w:szCs w:val="32"/>
        </w:rPr>
        <w:t>：反映公务用车租用费、燃料费、维修费、过桥过路费、保险费、安全奖励费等支出。</w:t>
      </w:r>
    </w:p>
    <w:p w:rsidR="009C6CD9" w:rsidRPr="00DB0288" w:rsidRDefault="009C6CD9" w:rsidP="00DB0288">
      <w:pPr>
        <w:spacing w:line="360" w:lineRule="auto"/>
        <w:ind w:firstLineChars="200" w:firstLine="640"/>
        <w:rPr>
          <w:rFonts w:ascii="微软雅黑" w:hAnsi="微软雅黑" w:cs="宋体"/>
          <w:sz w:val="32"/>
          <w:szCs w:val="32"/>
        </w:rPr>
      </w:pPr>
      <w:r w:rsidRPr="007F5614">
        <w:rPr>
          <w:rFonts w:ascii="微软雅黑" w:hAnsi="微软雅黑" w:cs="宋体" w:hint="eastAsia"/>
          <w:b/>
          <w:sz w:val="32"/>
          <w:szCs w:val="32"/>
        </w:rPr>
        <w:t>6、公务接待费</w:t>
      </w:r>
      <w:r w:rsidRPr="007F5614">
        <w:rPr>
          <w:rFonts w:ascii="微软雅黑" w:hAnsi="微软雅黑" w:cs="宋体" w:hint="eastAsia"/>
          <w:sz w:val="32"/>
          <w:szCs w:val="32"/>
        </w:rPr>
        <w:t>：反映单位按规定开支的各类公务接待（含外宾接待）费用。</w:t>
      </w:r>
    </w:p>
    <w:p w:rsidR="001F0754" w:rsidRPr="007F5614" w:rsidRDefault="009C6CD9" w:rsidP="00047F51">
      <w:pPr>
        <w:spacing w:line="360" w:lineRule="auto"/>
        <w:ind w:firstLine="640"/>
        <w:rPr>
          <w:rFonts w:ascii="微软雅黑" w:hAnsi="微软雅黑" w:cs="仿宋_GB2312"/>
          <w:sz w:val="32"/>
          <w:szCs w:val="32"/>
        </w:rPr>
      </w:pPr>
      <w:r w:rsidRPr="007F5614">
        <w:rPr>
          <w:rFonts w:ascii="微软雅黑" w:hAnsi="微软雅黑" w:cs="仿宋_GB2312" w:hint="eastAsia"/>
          <w:b/>
          <w:sz w:val="32"/>
          <w:szCs w:val="32"/>
        </w:rPr>
        <w:t>7</w:t>
      </w:r>
      <w:r w:rsidR="001F0754" w:rsidRPr="007F5614">
        <w:rPr>
          <w:rFonts w:ascii="微软雅黑" w:hAnsi="微软雅黑" w:cs="仿宋_GB2312" w:hint="eastAsia"/>
          <w:b/>
          <w:sz w:val="32"/>
          <w:szCs w:val="32"/>
        </w:rPr>
        <w:t>、机关运行经费</w:t>
      </w:r>
      <w:r w:rsidR="001F0754" w:rsidRPr="007F5614">
        <w:rPr>
          <w:rFonts w:ascii="微软雅黑" w:hAnsi="微软雅黑" w:cs="仿宋_GB2312" w:hint="eastAsia"/>
          <w:sz w:val="32"/>
          <w:szCs w:val="32"/>
        </w:rPr>
        <w:t>：指行政单位和参照公务员法管理的事业单位使用一般公共预算财政拨款安排的日常公用经费支出。</w:t>
      </w:r>
    </w:p>
    <w:p w:rsidR="00641167" w:rsidRPr="007F5614" w:rsidRDefault="001F0754" w:rsidP="007F5614">
      <w:pPr>
        <w:shd w:val="clear" w:color="auto" w:fill="FFFFFF"/>
        <w:spacing w:before="100" w:beforeAutospacing="1" w:after="100" w:afterAutospacing="1" w:line="360" w:lineRule="auto"/>
        <w:ind w:firstLineChars="200" w:firstLine="640"/>
        <w:rPr>
          <w:rFonts w:ascii="微软雅黑" w:hAnsi="微软雅黑" w:cs="宋体"/>
          <w:b/>
          <w:color w:val="333333"/>
          <w:sz w:val="32"/>
          <w:szCs w:val="32"/>
        </w:rPr>
      </w:pPr>
      <w:r w:rsidRPr="007F5614">
        <w:rPr>
          <w:rFonts w:ascii="微软雅黑" w:hAnsi="微软雅黑" w:cs="仿宋_GB2312" w:hint="eastAsia"/>
          <w:b/>
          <w:sz w:val="32"/>
          <w:szCs w:val="32"/>
        </w:rPr>
        <w:tab/>
      </w:r>
      <w:r w:rsidR="00641167" w:rsidRPr="007F5614">
        <w:rPr>
          <w:rFonts w:ascii="微软雅黑" w:hAnsi="微软雅黑" w:cs="宋体" w:hint="eastAsia"/>
          <w:b/>
          <w:color w:val="333333"/>
          <w:sz w:val="32"/>
          <w:szCs w:val="32"/>
        </w:rPr>
        <w:t>九、2016年度部门决算公开附表</w:t>
      </w:r>
    </w:p>
    <w:p w:rsidR="00EA3E05" w:rsidRDefault="00EA3E05" w:rsidP="00EA3E05">
      <w:pPr>
        <w:adjustRightInd/>
        <w:snapToGrid/>
        <w:spacing w:after="0"/>
        <w:jc w:val="center"/>
        <w:rPr>
          <w:rFonts w:ascii="宋体" w:eastAsia="宋体" w:hAnsi="宋体" w:cs="Arial"/>
          <w:sz w:val="96"/>
          <w:szCs w:val="96"/>
        </w:rPr>
        <w:sectPr w:rsidR="00EA3E05" w:rsidSect="008F71B2">
          <w:pgSz w:w="11906" w:h="16838"/>
          <w:pgMar w:top="1440" w:right="1800" w:bottom="1440" w:left="1800" w:header="851" w:footer="992" w:gutter="0"/>
          <w:cols w:space="720"/>
          <w:docGrid w:type="lines" w:linePitch="312"/>
        </w:sectPr>
      </w:pPr>
    </w:p>
    <w:tbl>
      <w:tblPr>
        <w:tblW w:w="14887" w:type="dxa"/>
        <w:tblInd w:w="93" w:type="dxa"/>
        <w:tblLook w:val="04A0"/>
      </w:tblPr>
      <w:tblGrid>
        <w:gridCol w:w="14443"/>
        <w:gridCol w:w="222"/>
        <w:gridCol w:w="222"/>
      </w:tblGrid>
      <w:tr w:rsidR="00EA3E05" w:rsidRPr="00EA3E05" w:rsidTr="00EA3E05">
        <w:trPr>
          <w:trHeight w:val="1935"/>
        </w:trPr>
        <w:tc>
          <w:tcPr>
            <w:tcW w:w="14887" w:type="dxa"/>
            <w:gridSpan w:val="3"/>
            <w:vMerge w:val="restart"/>
            <w:tcBorders>
              <w:top w:val="nil"/>
              <w:left w:val="nil"/>
              <w:bottom w:val="nil"/>
              <w:right w:val="nil"/>
            </w:tcBorders>
            <w:shd w:val="clear" w:color="auto" w:fill="auto"/>
            <w:noWrap/>
            <w:vAlign w:val="center"/>
            <w:hideMark/>
          </w:tcPr>
          <w:p w:rsidR="00EA3E05" w:rsidRPr="00EA3E05" w:rsidRDefault="00EA3E05" w:rsidP="00EA3E05">
            <w:pPr>
              <w:adjustRightInd/>
              <w:snapToGrid/>
              <w:spacing w:after="0"/>
              <w:jc w:val="center"/>
              <w:rPr>
                <w:rFonts w:ascii="宋体" w:eastAsia="宋体" w:hAnsi="宋体" w:cs="Arial"/>
                <w:sz w:val="96"/>
                <w:szCs w:val="96"/>
              </w:rPr>
            </w:pPr>
            <w:r w:rsidRPr="00EA3E05">
              <w:rPr>
                <w:rFonts w:ascii="宋体" w:eastAsia="宋体" w:hAnsi="宋体" w:cs="Arial" w:hint="eastAsia"/>
                <w:sz w:val="96"/>
                <w:szCs w:val="96"/>
              </w:rPr>
              <w:lastRenderedPageBreak/>
              <w:t>2017年部门决算公开报表</w:t>
            </w:r>
          </w:p>
        </w:tc>
      </w:tr>
      <w:tr w:rsidR="00EA3E05" w:rsidRPr="00EA3E05" w:rsidTr="00EA3E05">
        <w:trPr>
          <w:trHeight w:val="1248"/>
        </w:trPr>
        <w:tc>
          <w:tcPr>
            <w:tcW w:w="14887" w:type="dxa"/>
            <w:gridSpan w:val="3"/>
            <w:vMerge/>
            <w:tcBorders>
              <w:top w:val="nil"/>
              <w:left w:val="nil"/>
              <w:bottom w:val="nil"/>
              <w:right w:val="nil"/>
            </w:tcBorders>
            <w:vAlign w:val="center"/>
            <w:hideMark/>
          </w:tcPr>
          <w:p w:rsidR="00EA3E05" w:rsidRPr="00EA3E05" w:rsidRDefault="00EA3E05" w:rsidP="00EA3E05">
            <w:pPr>
              <w:adjustRightInd/>
              <w:snapToGrid/>
              <w:spacing w:after="0"/>
              <w:rPr>
                <w:rFonts w:ascii="宋体" w:eastAsia="宋体" w:hAnsi="宋体" w:cs="Arial"/>
                <w:sz w:val="96"/>
                <w:szCs w:val="96"/>
              </w:rPr>
            </w:pPr>
          </w:p>
        </w:tc>
      </w:tr>
      <w:tr w:rsidR="00EA3E05" w:rsidRPr="00EA3E05" w:rsidTr="00EA3E05">
        <w:trPr>
          <w:trHeight w:val="3690"/>
        </w:trPr>
        <w:tc>
          <w:tcPr>
            <w:tcW w:w="14665" w:type="dxa"/>
            <w:gridSpan w:val="2"/>
            <w:tcBorders>
              <w:top w:val="nil"/>
              <w:left w:val="nil"/>
              <w:bottom w:val="nil"/>
              <w:right w:val="nil"/>
            </w:tcBorders>
            <w:shd w:val="clear" w:color="auto" w:fill="auto"/>
            <w:noWrap/>
            <w:vAlign w:val="bottom"/>
            <w:hideMark/>
          </w:tcPr>
          <w:p w:rsidR="00EA3E05" w:rsidRPr="00EA3E05" w:rsidRDefault="00EA3E05" w:rsidP="00EA3E05">
            <w:pPr>
              <w:adjustRightInd/>
              <w:snapToGrid/>
              <w:spacing w:after="0"/>
              <w:rPr>
                <w:rFonts w:ascii="宋体" w:eastAsia="宋体" w:hAnsi="宋体" w:cs="Arial"/>
                <w:b/>
                <w:bCs/>
                <w:sz w:val="40"/>
                <w:szCs w:val="40"/>
              </w:rPr>
            </w:pPr>
            <w:r w:rsidRPr="00EA3E05">
              <w:rPr>
                <w:rFonts w:ascii="宋体" w:eastAsia="宋体" w:hAnsi="宋体" w:cs="Arial" w:hint="eastAsia"/>
                <w:b/>
                <w:bCs/>
                <w:sz w:val="40"/>
                <w:szCs w:val="40"/>
              </w:rPr>
              <w:t xml:space="preserve">                        部门名称：宝鸡市环境保护局</w:t>
            </w:r>
          </w:p>
        </w:tc>
        <w:tc>
          <w:tcPr>
            <w:tcW w:w="222" w:type="dxa"/>
            <w:tcBorders>
              <w:top w:val="nil"/>
              <w:left w:val="nil"/>
              <w:bottom w:val="nil"/>
              <w:right w:val="nil"/>
            </w:tcBorders>
            <w:shd w:val="clear" w:color="auto" w:fill="auto"/>
            <w:noWrap/>
            <w:vAlign w:val="bottom"/>
            <w:hideMark/>
          </w:tcPr>
          <w:p w:rsidR="00EA3E05" w:rsidRPr="00EA3E05" w:rsidRDefault="00EA3E05" w:rsidP="00EA3E05">
            <w:pPr>
              <w:adjustRightInd/>
              <w:snapToGrid/>
              <w:spacing w:after="0"/>
              <w:rPr>
                <w:rFonts w:ascii="宋体" w:eastAsia="宋体" w:hAnsi="宋体" w:cs="Arial"/>
                <w:sz w:val="18"/>
                <w:szCs w:val="18"/>
              </w:rPr>
            </w:pPr>
          </w:p>
        </w:tc>
      </w:tr>
      <w:tr w:rsidR="00EA3E05" w:rsidRPr="00EA3E05" w:rsidTr="00EA3E05">
        <w:trPr>
          <w:trHeight w:val="630"/>
        </w:trPr>
        <w:tc>
          <w:tcPr>
            <w:tcW w:w="14443" w:type="dxa"/>
            <w:tcBorders>
              <w:top w:val="nil"/>
              <w:left w:val="nil"/>
              <w:bottom w:val="nil"/>
              <w:right w:val="nil"/>
            </w:tcBorders>
            <w:shd w:val="clear" w:color="auto" w:fill="auto"/>
            <w:noWrap/>
            <w:vAlign w:val="bottom"/>
            <w:hideMark/>
          </w:tcPr>
          <w:p w:rsidR="00EA3E05" w:rsidRPr="00EA3E05" w:rsidRDefault="00EA3E05" w:rsidP="00EA3E05">
            <w:pPr>
              <w:adjustRightInd/>
              <w:snapToGrid/>
              <w:spacing w:after="0"/>
              <w:rPr>
                <w:rFonts w:ascii="宋体" w:eastAsia="宋体" w:hAnsi="宋体" w:cs="Arial"/>
                <w:b/>
                <w:bCs/>
                <w:sz w:val="40"/>
                <w:szCs w:val="40"/>
              </w:rPr>
            </w:pPr>
            <w:r w:rsidRPr="00EA3E05">
              <w:rPr>
                <w:rFonts w:ascii="宋体" w:eastAsia="宋体" w:hAnsi="宋体" w:cs="Arial" w:hint="eastAsia"/>
                <w:b/>
                <w:bCs/>
                <w:sz w:val="40"/>
                <w:szCs w:val="40"/>
              </w:rPr>
              <w:t xml:space="preserve">                        保密审查情况：已审查</w:t>
            </w:r>
          </w:p>
        </w:tc>
        <w:tc>
          <w:tcPr>
            <w:tcW w:w="222" w:type="dxa"/>
            <w:tcBorders>
              <w:top w:val="nil"/>
              <w:left w:val="nil"/>
              <w:bottom w:val="nil"/>
              <w:right w:val="nil"/>
            </w:tcBorders>
            <w:shd w:val="clear" w:color="auto" w:fill="auto"/>
            <w:noWrap/>
            <w:vAlign w:val="bottom"/>
            <w:hideMark/>
          </w:tcPr>
          <w:p w:rsidR="00EA3E05" w:rsidRPr="00EA3E05" w:rsidRDefault="00EA3E05" w:rsidP="00EA3E05">
            <w:pPr>
              <w:adjustRightInd/>
              <w:snapToGrid/>
              <w:spacing w:after="0"/>
              <w:rPr>
                <w:rFonts w:ascii="宋体" w:eastAsia="宋体" w:hAnsi="宋体" w:cs="Arial"/>
                <w:sz w:val="18"/>
                <w:szCs w:val="18"/>
              </w:rPr>
            </w:pPr>
          </w:p>
        </w:tc>
        <w:tc>
          <w:tcPr>
            <w:tcW w:w="222" w:type="dxa"/>
            <w:tcBorders>
              <w:top w:val="nil"/>
              <w:left w:val="nil"/>
              <w:bottom w:val="nil"/>
              <w:right w:val="nil"/>
            </w:tcBorders>
            <w:shd w:val="clear" w:color="auto" w:fill="auto"/>
            <w:noWrap/>
            <w:vAlign w:val="bottom"/>
            <w:hideMark/>
          </w:tcPr>
          <w:p w:rsidR="00EA3E05" w:rsidRPr="00EA3E05" w:rsidRDefault="00EA3E05" w:rsidP="00EA3E05">
            <w:pPr>
              <w:adjustRightInd/>
              <w:snapToGrid/>
              <w:spacing w:after="0"/>
              <w:rPr>
                <w:rFonts w:ascii="宋体" w:eastAsia="宋体" w:hAnsi="宋体" w:cs="Arial"/>
                <w:sz w:val="18"/>
                <w:szCs w:val="18"/>
              </w:rPr>
            </w:pPr>
          </w:p>
        </w:tc>
      </w:tr>
      <w:tr w:rsidR="00EA3E05" w:rsidRPr="00EA3E05" w:rsidTr="00EA3E05">
        <w:trPr>
          <w:trHeight w:val="660"/>
        </w:trPr>
        <w:tc>
          <w:tcPr>
            <w:tcW w:w="14887" w:type="dxa"/>
            <w:gridSpan w:val="3"/>
            <w:tcBorders>
              <w:top w:val="nil"/>
              <w:left w:val="nil"/>
              <w:bottom w:val="nil"/>
              <w:right w:val="nil"/>
            </w:tcBorders>
            <w:shd w:val="clear" w:color="auto" w:fill="auto"/>
            <w:noWrap/>
            <w:vAlign w:val="bottom"/>
            <w:hideMark/>
          </w:tcPr>
          <w:p w:rsidR="00EA3E05" w:rsidRPr="00EA3E05" w:rsidRDefault="00EA3E05" w:rsidP="00EA3E05">
            <w:pPr>
              <w:adjustRightInd/>
              <w:snapToGrid/>
              <w:spacing w:after="0"/>
              <w:rPr>
                <w:rFonts w:ascii="宋体" w:eastAsia="宋体" w:hAnsi="宋体" w:cs="Arial"/>
                <w:b/>
                <w:bCs/>
                <w:sz w:val="40"/>
                <w:szCs w:val="40"/>
              </w:rPr>
            </w:pPr>
            <w:r w:rsidRPr="00EA3E05">
              <w:rPr>
                <w:rFonts w:ascii="宋体" w:eastAsia="宋体" w:hAnsi="宋体" w:cs="Arial" w:hint="eastAsia"/>
                <w:b/>
                <w:bCs/>
                <w:sz w:val="40"/>
                <w:szCs w:val="40"/>
              </w:rPr>
              <w:t xml:space="preserve">                        部门主要负责人审签情况：已审签</w:t>
            </w:r>
          </w:p>
        </w:tc>
      </w:tr>
      <w:tr w:rsidR="00EA3E05" w:rsidRPr="00EA3E05" w:rsidTr="00EA3E05">
        <w:trPr>
          <w:trHeight w:val="660"/>
        </w:trPr>
        <w:tc>
          <w:tcPr>
            <w:tcW w:w="14887" w:type="dxa"/>
            <w:gridSpan w:val="3"/>
            <w:tcBorders>
              <w:top w:val="nil"/>
              <w:left w:val="nil"/>
              <w:bottom w:val="nil"/>
              <w:right w:val="nil"/>
            </w:tcBorders>
            <w:shd w:val="clear" w:color="auto" w:fill="auto"/>
            <w:noWrap/>
            <w:vAlign w:val="bottom"/>
            <w:hideMark/>
          </w:tcPr>
          <w:tbl>
            <w:tblPr>
              <w:tblW w:w="13515" w:type="dxa"/>
              <w:tblLook w:val="04A0"/>
            </w:tblPr>
            <w:tblGrid>
              <w:gridCol w:w="1190"/>
              <w:gridCol w:w="1108"/>
              <w:gridCol w:w="1108"/>
              <w:gridCol w:w="1108"/>
              <w:gridCol w:w="1097"/>
              <w:gridCol w:w="1097"/>
              <w:gridCol w:w="1097"/>
              <w:gridCol w:w="1097"/>
              <w:gridCol w:w="2311"/>
              <w:gridCol w:w="2302"/>
            </w:tblGrid>
            <w:tr w:rsidR="00EA3E05" w:rsidRPr="00EA3E05" w:rsidTr="003D1FAD">
              <w:trPr>
                <w:trHeight w:val="499"/>
              </w:trPr>
              <w:tc>
                <w:tcPr>
                  <w:tcW w:w="13515" w:type="dxa"/>
                  <w:gridSpan w:val="10"/>
                  <w:tcBorders>
                    <w:top w:val="nil"/>
                    <w:left w:val="nil"/>
                    <w:bottom w:val="nil"/>
                    <w:right w:val="nil"/>
                  </w:tcBorders>
                  <w:shd w:val="clear" w:color="auto" w:fill="auto"/>
                  <w:noWrap/>
                  <w:vAlign w:val="bottom"/>
                  <w:hideMark/>
                </w:tcPr>
                <w:p w:rsidR="00EA3E05" w:rsidRPr="003D1FAD" w:rsidRDefault="00EA3E05" w:rsidP="00EA3E05">
                  <w:pPr>
                    <w:adjustRightInd/>
                    <w:snapToGrid/>
                    <w:spacing w:after="0"/>
                    <w:jc w:val="center"/>
                    <w:rPr>
                      <w:rFonts w:ascii="宋体" w:eastAsia="宋体" w:hAnsi="宋体" w:cs="Arial"/>
                      <w:b/>
                      <w:sz w:val="36"/>
                      <w:szCs w:val="36"/>
                    </w:rPr>
                  </w:pPr>
                  <w:r w:rsidRPr="003D1FAD">
                    <w:rPr>
                      <w:rFonts w:ascii="宋体" w:eastAsia="宋体" w:hAnsi="宋体" w:cs="Arial" w:hint="eastAsia"/>
                      <w:b/>
                      <w:sz w:val="36"/>
                      <w:szCs w:val="36"/>
                    </w:rPr>
                    <w:lastRenderedPageBreak/>
                    <w:t>目  录</w:t>
                  </w:r>
                </w:p>
              </w:tc>
            </w:tr>
            <w:tr w:rsidR="00EA3E05" w:rsidRPr="00EA3E05" w:rsidTr="003D1FAD">
              <w:trPr>
                <w:trHeight w:val="499"/>
              </w:trPr>
              <w:tc>
                <w:tcPr>
                  <w:tcW w:w="1190" w:type="dxa"/>
                  <w:tcBorders>
                    <w:top w:val="nil"/>
                    <w:left w:val="nil"/>
                    <w:bottom w:val="nil"/>
                    <w:right w:val="nil"/>
                  </w:tcBorders>
                  <w:shd w:val="clear" w:color="auto" w:fill="auto"/>
                  <w:noWrap/>
                  <w:vAlign w:val="bottom"/>
                  <w:hideMark/>
                </w:tcPr>
                <w:p w:rsidR="00EA3E05" w:rsidRPr="00EA3E05" w:rsidRDefault="00EA3E05" w:rsidP="00EA3E05">
                  <w:pPr>
                    <w:adjustRightInd/>
                    <w:snapToGrid/>
                    <w:spacing w:after="0"/>
                    <w:rPr>
                      <w:rFonts w:ascii="宋体" w:eastAsia="宋体" w:hAnsi="宋体" w:cs="Arial"/>
                      <w:sz w:val="24"/>
                      <w:szCs w:val="24"/>
                    </w:rPr>
                  </w:pPr>
                </w:p>
              </w:tc>
              <w:tc>
                <w:tcPr>
                  <w:tcW w:w="1108" w:type="dxa"/>
                  <w:tcBorders>
                    <w:top w:val="nil"/>
                    <w:left w:val="nil"/>
                    <w:bottom w:val="nil"/>
                    <w:right w:val="nil"/>
                  </w:tcBorders>
                  <w:shd w:val="clear" w:color="auto" w:fill="auto"/>
                  <w:noWrap/>
                  <w:vAlign w:val="bottom"/>
                  <w:hideMark/>
                </w:tcPr>
                <w:p w:rsidR="00EA3E05" w:rsidRPr="00EA3E05" w:rsidRDefault="00EA3E05" w:rsidP="00EA3E05">
                  <w:pPr>
                    <w:adjustRightInd/>
                    <w:snapToGrid/>
                    <w:spacing w:after="0"/>
                    <w:rPr>
                      <w:rFonts w:ascii="宋体" w:eastAsia="宋体" w:hAnsi="宋体" w:cs="Arial"/>
                      <w:sz w:val="24"/>
                      <w:szCs w:val="24"/>
                    </w:rPr>
                  </w:pPr>
                </w:p>
              </w:tc>
              <w:tc>
                <w:tcPr>
                  <w:tcW w:w="1108" w:type="dxa"/>
                  <w:tcBorders>
                    <w:top w:val="nil"/>
                    <w:left w:val="nil"/>
                    <w:bottom w:val="nil"/>
                    <w:right w:val="nil"/>
                  </w:tcBorders>
                  <w:shd w:val="clear" w:color="auto" w:fill="auto"/>
                  <w:noWrap/>
                  <w:vAlign w:val="bottom"/>
                  <w:hideMark/>
                </w:tcPr>
                <w:p w:rsidR="00EA3E05" w:rsidRPr="00EA3E05" w:rsidRDefault="00EA3E05" w:rsidP="00EA3E05">
                  <w:pPr>
                    <w:adjustRightInd/>
                    <w:snapToGrid/>
                    <w:spacing w:after="0"/>
                    <w:rPr>
                      <w:rFonts w:ascii="宋体" w:eastAsia="宋体" w:hAnsi="宋体" w:cs="Arial"/>
                      <w:sz w:val="24"/>
                      <w:szCs w:val="24"/>
                    </w:rPr>
                  </w:pPr>
                </w:p>
              </w:tc>
              <w:tc>
                <w:tcPr>
                  <w:tcW w:w="1108" w:type="dxa"/>
                  <w:tcBorders>
                    <w:top w:val="nil"/>
                    <w:left w:val="nil"/>
                    <w:bottom w:val="nil"/>
                    <w:right w:val="nil"/>
                  </w:tcBorders>
                  <w:shd w:val="clear" w:color="auto" w:fill="auto"/>
                  <w:noWrap/>
                  <w:vAlign w:val="bottom"/>
                  <w:hideMark/>
                </w:tcPr>
                <w:p w:rsidR="00EA3E05" w:rsidRPr="00EA3E05" w:rsidRDefault="00EA3E05" w:rsidP="00EA3E05">
                  <w:pPr>
                    <w:adjustRightInd/>
                    <w:snapToGrid/>
                    <w:spacing w:after="0"/>
                    <w:rPr>
                      <w:rFonts w:ascii="宋体" w:eastAsia="宋体" w:hAnsi="宋体" w:cs="Arial"/>
                      <w:sz w:val="24"/>
                      <w:szCs w:val="24"/>
                    </w:rPr>
                  </w:pPr>
                </w:p>
              </w:tc>
              <w:tc>
                <w:tcPr>
                  <w:tcW w:w="1097" w:type="dxa"/>
                  <w:tcBorders>
                    <w:top w:val="nil"/>
                    <w:left w:val="nil"/>
                    <w:bottom w:val="nil"/>
                    <w:right w:val="nil"/>
                  </w:tcBorders>
                  <w:shd w:val="clear" w:color="auto" w:fill="auto"/>
                  <w:noWrap/>
                  <w:vAlign w:val="bottom"/>
                  <w:hideMark/>
                </w:tcPr>
                <w:p w:rsidR="00EA3E05" w:rsidRPr="00EA3E05" w:rsidRDefault="00EA3E05" w:rsidP="00EA3E05">
                  <w:pPr>
                    <w:adjustRightInd/>
                    <w:snapToGrid/>
                    <w:spacing w:after="0"/>
                    <w:rPr>
                      <w:rFonts w:ascii="宋体" w:eastAsia="宋体" w:hAnsi="宋体" w:cs="Arial"/>
                      <w:sz w:val="24"/>
                      <w:szCs w:val="24"/>
                    </w:rPr>
                  </w:pPr>
                </w:p>
              </w:tc>
              <w:tc>
                <w:tcPr>
                  <w:tcW w:w="1097" w:type="dxa"/>
                  <w:tcBorders>
                    <w:top w:val="nil"/>
                    <w:left w:val="nil"/>
                    <w:bottom w:val="nil"/>
                    <w:right w:val="nil"/>
                  </w:tcBorders>
                  <w:shd w:val="clear" w:color="auto" w:fill="auto"/>
                  <w:noWrap/>
                  <w:vAlign w:val="bottom"/>
                  <w:hideMark/>
                </w:tcPr>
                <w:p w:rsidR="00EA3E05" w:rsidRPr="00EA3E05" w:rsidRDefault="00EA3E05" w:rsidP="00EA3E05">
                  <w:pPr>
                    <w:adjustRightInd/>
                    <w:snapToGrid/>
                    <w:spacing w:after="0"/>
                    <w:rPr>
                      <w:rFonts w:ascii="宋体" w:eastAsia="宋体" w:hAnsi="宋体" w:cs="Arial"/>
                      <w:sz w:val="24"/>
                      <w:szCs w:val="24"/>
                    </w:rPr>
                  </w:pPr>
                </w:p>
              </w:tc>
              <w:tc>
                <w:tcPr>
                  <w:tcW w:w="1097" w:type="dxa"/>
                  <w:tcBorders>
                    <w:top w:val="nil"/>
                    <w:left w:val="nil"/>
                    <w:bottom w:val="nil"/>
                    <w:right w:val="nil"/>
                  </w:tcBorders>
                  <w:shd w:val="clear" w:color="auto" w:fill="auto"/>
                  <w:noWrap/>
                  <w:vAlign w:val="bottom"/>
                  <w:hideMark/>
                </w:tcPr>
                <w:p w:rsidR="00EA3E05" w:rsidRPr="00EA3E05" w:rsidRDefault="00EA3E05" w:rsidP="00EA3E05">
                  <w:pPr>
                    <w:adjustRightInd/>
                    <w:snapToGrid/>
                    <w:spacing w:after="0"/>
                    <w:rPr>
                      <w:rFonts w:ascii="宋体" w:eastAsia="宋体" w:hAnsi="宋体" w:cs="Arial"/>
                      <w:sz w:val="24"/>
                      <w:szCs w:val="24"/>
                    </w:rPr>
                  </w:pPr>
                </w:p>
              </w:tc>
              <w:tc>
                <w:tcPr>
                  <w:tcW w:w="1097" w:type="dxa"/>
                  <w:tcBorders>
                    <w:top w:val="nil"/>
                    <w:left w:val="nil"/>
                    <w:bottom w:val="nil"/>
                    <w:right w:val="nil"/>
                  </w:tcBorders>
                  <w:shd w:val="clear" w:color="auto" w:fill="auto"/>
                  <w:noWrap/>
                  <w:vAlign w:val="bottom"/>
                  <w:hideMark/>
                </w:tcPr>
                <w:p w:rsidR="00EA3E05" w:rsidRPr="00EA3E05" w:rsidRDefault="00EA3E05" w:rsidP="00EA3E05">
                  <w:pPr>
                    <w:adjustRightInd/>
                    <w:snapToGrid/>
                    <w:spacing w:after="0"/>
                    <w:rPr>
                      <w:rFonts w:ascii="宋体" w:eastAsia="宋体" w:hAnsi="宋体" w:cs="Arial"/>
                      <w:sz w:val="24"/>
                      <w:szCs w:val="24"/>
                    </w:rPr>
                  </w:pPr>
                </w:p>
              </w:tc>
              <w:tc>
                <w:tcPr>
                  <w:tcW w:w="2311" w:type="dxa"/>
                  <w:tcBorders>
                    <w:top w:val="nil"/>
                    <w:left w:val="nil"/>
                    <w:bottom w:val="nil"/>
                    <w:right w:val="nil"/>
                  </w:tcBorders>
                  <w:shd w:val="clear" w:color="auto" w:fill="auto"/>
                  <w:noWrap/>
                  <w:vAlign w:val="bottom"/>
                  <w:hideMark/>
                </w:tcPr>
                <w:p w:rsidR="00EA3E05" w:rsidRPr="00EA3E05" w:rsidRDefault="00EA3E05" w:rsidP="00EA3E05">
                  <w:pPr>
                    <w:adjustRightInd/>
                    <w:snapToGrid/>
                    <w:spacing w:after="0"/>
                    <w:rPr>
                      <w:rFonts w:ascii="宋体" w:eastAsia="宋体" w:hAnsi="宋体" w:cs="Arial"/>
                      <w:sz w:val="24"/>
                      <w:szCs w:val="24"/>
                    </w:rPr>
                  </w:pPr>
                </w:p>
              </w:tc>
              <w:tc>
                <w:tcPr>
                  <w:tcW w:w="2302" w:type="dxa"/>
                  <w:tcBorders>
                    <w:top w:val="nil"/>
                    <w:left w:val="nil"/>
                    <w:bottom w:val="nil"/>
                    <w:right w:val="nil"/>
                  </w:tcBorders>
                  <w:shd w:val="clear" w:color="auto" w:fill="auto"/>
                  <w:noWrap/>
                  <w:vAlign w:val="bottom"/>
                  <w:hideMark/>
                </w:tcPr>
                <w:p w:rsidR="00EA3E05" w:rsidRPr="00EA3E05" w:rsidRDefault="00EA3E05" w:rsidP="00EA3E05">
                  <w:pPr>
                    <w:adjustRightInd/>
                    <w:snapToGrid/>
                    <w:spacing w:after="0"/>
                    <w:rPr>
                      <w:rFonts w:ascii="宋体" w:eastAsia="宋体" w:hAnsi="宋体" w:cs="Arial"/>
                      <w:sz w:val="24"/>
                      <w:szCs w:val="24"/>
                    </w:rPr>
                  </w:pPr>
                </w:p>
              </w:tc>
            </w:tr>
            <w:tr w:rsidR="00EA3E05" w:rsidRPr="00EA3E05" w:rsidTr="003D1FAD">
              <w:trPr>
                <w:trHeight w:val="499"/>
              </w:trPr>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E05" w:rsidRPr="00EA3E05" w:rsidRDefault="00EA3E05" w:rsidP="00EA3E05">
                  <w:pPr>
                    <w:adjustRightInd/>
                    <w:snapToGrid/>
                    <w:spacing w:after="0"/>
                    <w:jc w:val="center"/>
                    <w:rPr>
                      <w:rFonts w:ascii="宋体" w:eastAsia="宋体" w:hAnsi="宋体" w:cs="Arial"/>
                      <w:color w:val="000000"/>
                      <w:sz w:val="24"/>
                      <w:szCs w:val="24"/>
                    </w:rPr>
                  </w:pPr>
                  <w:r w:rsidRPr="00EA3E05">
                    <w:rPr>
                      <w:rFonts w:ascii="宋体" w:eastAsia="宋体" w:hAnsi="宋体" w:cs="Arial" w:hint="eastAsia"/>
                      <w:color w:val="000000"/>
                      <w:sz w:val="24"/>
                      <w:szCs w:val="24"/>
                    </w:rPr>
                    <w:t>附表</w:t>
                  </w:r>
                </w:p>
              </w:tc>
              <w:tc>
                <w:tcPr>
                  <w:tcW w:w="7712" w:type="dxa"/>
                  <w:gridSpan w:val="7"/>
                  <w:tcBorders>
                    <w:top w:val="single" w:sz="4" w:space="0" w:color="auto"/>
                    <w:left w:val="nil"/>
                    <w:bottom w:val="single" w:sz="4" w:space="0" w:color="auto"/>
                    <w:right w:val="single" w:sz="4" w:space="0" w:color="auto"/>
                  </w:tcBorders>
                  <w:shd w:val="clear" w:color="auto" w:fill="auto"/>
                  <w:noWrap/>
                  <w:vAlign w:val="bottom"/>
                  <w:hideMark/>
                </w:tcPr>
                <w:p w:rsidR="00EA3E05" w:rsidRPr="00EA3E05" w:rsidRDefault="00EA3E05" w:rsidP="00EA3E05">
                  <w:pPr>
                    <w:adjustRightInd/>
                    <w:snapToGrid/>
                    <w:spacing w:after="0"/>
                    <w:jc w:val="center"/>
                    <w:rPr>
                      <w:rFonts w:ascii="宋体" w:eastAsia="宋体" w:hAnsi="宋体" w:cs="Arial"/>
                      <w:color w:val="000000"/>
                      <w:sz w:val="24"/>
                      <w:szCs w:val="24"/>
                    </w:rPr>
                  </w:pPr>
                  <w:r w:rsidRPr="00EA3E05">
                    <w:rPr>
                      <w:rFonts w:ascii="宋体" w:eastAsia="宋体" w:hAnsi="宋体" w:cs="Arial" w:hint="eastAsia"/>
                      <w:color w:val="000000"/>
                      <w:sz w:val="24"/>
                      <w:szCs w:val="24"/>
                    </w:rPr>
                    <w:t>名    称</w:t>
                  </w:r>
                </w:p>
              </w:tc>
              <w:tc>
                <w:tcPr>
                  <w:tcW w:w="2311" w:type="dxa"/>
                  <w:tcBorders>
                    <w:top w:val="single" w:sz="4" w:space="0" w:color="auto"/>
                    <w:left w:val="nil"/>
                    <w:bottom w:val="single" w:sz="4" w:space="0" w:color="auto"/>
                    <w:right w:val="single" w:sz="4" w:space="0" w:color="auto"/>
                  </w:tcBorders>
                  <w:shd w:val="clear" w:color="auto" w:fill="auto"/>
                  <w:noWrap/>
                  <w:vAlign w:val="center"/>
                  <w:hideMark/>
                </w:tcPr>
                <w:p w:rsidR="00EA3E05" w:rsidRPr="00EA3E05" w:rsidRDefault="00EA3E05" w:rsidP="00EA3E05">
                  <w:pPr>
                    <w:adjustRightInd/>
                    <w:snapToGrid/>
                    <w:spacing w:after="0"/>
                    <w:jc w:val="center"/>
                    <w:rPr>
                      <w:rFonts w:ascii="宋体" w:eastAsia="宋体" w:hAnsi="宋体" w:cs="Arial"/>
                      <w:sz w:val="24"/>
                      <w:szCs w:val="24"/>
                    </w:rPr>
                  </w:pPr>
                  <w:r w:rsidRPr="00EA3E05">
                    <w:rPr>
                      <w:rFonts w:ascii="宋体" w:eastAsia="宋体" w:hAnsi="宋体" w:cs="Arial" w:hint="eastAsia"/>
                      <w:sz w:val="24"/>
                      <w:szCs w:val="24"/>
                    </w:rPr>
                    <w:t>是否空表</w:t>
                  </w:r>
                </w:p>
              </w:tc>
              <w:tc>
                <w:tcPr>
                  <w:tcW w:w="2302" w:type="dxa"/>
                  <w:tcBorders>
                    <w:top w:val="single" w:sz="4" w:space="0" w:color="auto"/>
                    <w:left w:val="nil"/>
                    <w:bottom w:val="single" w:sz="4" w:space="0" w:color="auto"/>
                    <w:right w:val="single" w:sz="4" w:space="0" w:color="auto"/>
                  </w:tcBorders>
                  <w:shd w:val="clear" w:color="auto" w:fill="auto"/>
                  <w:noWrap/>
                  <w:vAlign w:val="center"/>
                  <w:hideMark/>
                </w:tcPr>
                <w:p w:rsidR="00EA3E05" w:rsidRPr="00EA3E05" w:rsidRDefault="00EA3E05" w:rsidP="00EA3E05">
                  <w:pPr>
                    <w:adjustRightInd/>
                    <w:snapToGrid/>
                    <w:spacing w:after="0"/>
                    <w:jc w:val="center"/>
                    <w:rPr>
                      <w:rFonts w:ascii="宋体" w:eastAsia="宋体" w:hAnsi="宋体" w:cs="Arial"/>
                      <w:sz w:val="24"/>
                      <w:szCs w:val="24"/>
                    </w:rPr>
                  </w:pPr>
                  <w:r w:rsidRPr="00EA3E05">
                    <w:rPr>
                      <w:rFonts w:ascii="宋体" w:eastAsia="宋体" w:hAnsi="宋体" w:cs="Arial" w:hint="eastAsia"/>
                      <w:sz w:val="24"/>
                      <w:szCs w:val="24"/>
                    </w:rPr>
                    <w:t>公开空</w:t>
                  </w:r>
                  <w:proofErr w:type="gramStart"/>
                  <w:r w:rsidRPr="00EA3E05">
                    <w:rPr>
                      <w:rFonts w:ascii="宋体" w:eastAsia="宋体" w:hAnsi="宋体" w:cs="Arial" w:hint="eastAsia"/>
                      <w:sz w:val="24"/>
                      <w:szCs w:val="24"/>
                    </w:rPr>
                    <w:t>表理由</w:t>
                  </w:r>
                  <w:proofErr w:type="gramEnd"/>
                </w:p>
              </w:tc>
            </w:tr>
            <w:tr w:rsidR="00EA3E05" w:rsidRPr="00EA3E05" w:rsidTr="003D1FAD">
              <w:trPr>
                <w:trHeight w:val="499"/>
              </w:trPr>
              <w:tc>
                <w:tcPr>
                  <w:tcW w:w="1190" w:type="dxa"/>
                  <w:tcBorders>
                    <w:top w:val="nil"/>
                    <w:left w:val="single" w:sz="4" w:space="0" w:color="auto"/>
                    <w:bottom w:val="single" w:sz="4" w:space="0" w:color="auto"/>
                    <w:right w:val="single" w:sz="4" w:space="0" w:color="auto"/>
                  </w:tcBorders>
                  <w:shd w:val="clear" w:color="auto" w:fill="auto"/>
                  <w:noWrap/>
                  <w:vAlign w:val="center"/>
                  <w:hideMark/>
                </w:tcPr>
                <w:p w:rsidR="00EA3E05" w:rsidRPr="00EA3E05" w:rsidRDefault="00EA3E05" w:rsidP="00EA3E05">
                  <w:pPr>
                    <w:adjustRightInd/>
                    <w:snapToGrid/>
                    <w:spacing w:after="0"/>
                    <w:jc w:val="center"/>
                    <w:rPr>
                      <w:rFonts w:ascii="宋体" w:eastAsia="宋体" w:hAnsi="宋体" w:cs="Arial"/>
                      <w:sz w:val="24"/>
                      <w:szCs w:val="24"/>
                    </w:rPr>
                  </w:pPr>
                  <w:r w:rsidRPr="00EA3E05">
                    <w:rPr>
                      <w:rFonts w:ascii="宋体" w:eastAsia="宋体" w:hAnsi="宋体" w:cs="Arial" w:hint="eastAsia"/>
                      <w:sz w:val="24"/>
                      <w:szCs w:val="24"/>
                    </w:rPr>
                    <w:t>表1</w:t>
                  </w:r>
                </w:p>
              </w:tc>
              <w:tc>
                <w:tcPr>
                  <w:tcW w:w="7712" w:type="dxa"/>
                  <w:gridSpan w:val="7"/>
                  <w:tcBorders>
                    <w:top w:val="single" w:sz="4" w:space="0" w:color="auto"/>
                    <w:left w:val="nil"/>
                    <w:bottom w:val="single" w:sz="4" w:space="0" w:color="auto"/>
                    <w:right w:val="single" w:sz="4" w:space="0" w:color="auto"/>
                  </w:tcBorders>
                  <w:shd w:val="clear" w:color="auto" w:fill="auto"/>
                  <w:noWrap/>
                  <w:vAlign w:val="center"/>
                  <w:hideMark/>
                </w:tcPr>
                <w:p w:rsidR="00EA3E05" w:rsidRPr="00EA3E05" w:rsidRDefault="00EA3E05" w:rsidP="00EA3E05">
                  <w:pPr>
                    <w:adjustRightInd/>
                    <w:snapToGrid/>
                    <w:spacing w:after="0"/>
                    <w:rPr>
                      <w:rFonts w:ascii="宋体" w:eastAsia="宋体" w:hAnsi="宋体" w:cs="Arial"/>
                      <w:sz w:val="24"/>
                      <w:szCs w:val="24"/>
                    </w:rPr>
                  </w:pPr>
                  <w:r w:rsidRPr="00EA3E05">
                    <w:rPr>
                      <w:rFonts w:ascii="宋体" w:eastAsia="宋体" w:hAnsi="宋体" w:cs="Arial" w:hint="eastAsia"/>
                      <w:sz w:val="24"/>
                      <w:szCs w:val="24"/>
                    </w:rPr>
                    <w:t>部门决算收支总表</w:t>
                  </w:r>
                </w:p>
              </w:tc>
              <w:tc>
                <w:tcPr>
                  <w:tcW w:w="2311" w:type="dxa"/>
                  <w:tcBorders>
                    <w:top w:val="nil"/>
                    <w:left w:val="nil"/>
                    <w:bottom w:val="single" w:sz="4" w:space="0" w:color="auto"/>
                    <w:right w:val="single" w:sz="4" w:space="0" w:color="auto"/>
                  </w:tcBorders>
                  <w:shd w:val="clear" w:color="auto" w:fill="auto"/>
                  <w:noWrap/>
                  <w:vAlign w:val="bottom"/>
                  <w:hideMark/>
                </w:tcPr>
                <w:p w:rsidR="00EA3E05" w:rsidRPr="00EA3E05" w:rsidRDefault="00EA3E05" w:rsidP="00EA3E05">
                  <w:pPr>
                    <w:adjustRightInd/>
                    <w:snapToGrid/>
                    <w:spacing w:after="0"/>
                    <w:rPr>
                      <w:rFonts w:ascii="Arial" w:eastAsia="宋体" w:hAnsi="Arial" w:cs="Arial"/>
                      <w:color w:val="000000"/>
                      <w:sz w:val="20"/>
                      <w:szCs w:val="20"/>
                    </w:rPr>
                  </w:pPr>
                  <w:r w:rsidRPr="00EA3E05">
                    <w:rPr>
                      <w:rFonts w:ascii="Arial" w:eastAsia="宋体" w:hAnsi="Arial" w:cs="Arial"/>
                      <w:color w:val="000000"/>
                      <w:sz w:val="20"/>
                      <w:szCs w:val="20"/>
                    </w:rPr>
                    <w:t xml:space="preserve">　</w:t>
                  </w:r>
                </w:p>
              </w:tc>
              <w:tc>
                <w:tcPr>
                  <w:tcW w:w="2302" w:type="dxa"/>
                  <w:tcBorders>
                    <w:top w:val="nil"/>
                    <w:left w:val="nil"/>
                    <w:bottom w:val="single" w:sz="4" w:space="0" w:color="auto"/>
                    <w:right w:val="single" w:sz="4" w:space="0" w:color="auto"/>
                  </w:tcBorders>
                  <w:shd w:val="clear" w:color="auto" w:fill="auto"/>
                  <w:noWrap/>
                  <w:vAlign w:val="bottom"/>
                  <w:hideMark/>
                </w:tcPr>
                <w:p w:rsidR="00EA3E05" w:rsidRPr="00EA3E05" w:rsidRDefault="00EA3E05" w:rsidP="00EA3E05">
                  <w:pPr>
                    <w:adjustRightInd/>
                    <w:snapToGrid/>
                    <w:spacing w:after="0"/>
                    <w:rPr>
                      <w:rFonts w:ascii="Arial" w:eastAsia="宋体" w:hAnsi="Arial" w:cs="Arial"/>
                      <w:color w:val="000000"/>
                      <w:sz w:val="20"/>
                      <w:szCs w:val="20"/>
                    </w:rPr>
                  </w:pPr>
                  <w:r w:rsidRPr="00EA3E05">
                    <w:rPr>
                      <w:rFonts w:ascii="Arial" w:eastAsia="宋体" w:hAnsi="Arial" w:cs="Arial"/>
                      <w:color w:val="000000"/>
                      <w:sz w:val="20"/>
                      <w:szCs w:val="20"/>
                    </w:rPr>
                    <w:t xml:space="preserve">　</w:t>
                  </w:r>
                </w:p>
              </w:tc>
            </w:tr>
            <w:tr w:rsidR="00EA3E05" w:rsidRPr="00EA3E05" w:rsidTr="003D1FAD">
              <w:trPr>
                <w:trHeight w:val="499"/>
              </w:trPr>
              <w:tc>
                <w:tcPr>
                  <w:tcW w:w="1190" w:type="dxa"/>
                  <w:tcBorders>
                    <w:top w:val="nil"/>
                    <w:left w:val="single" w:sz="4" w:space="0" w:color="auto"/>
                    <w:bottom w:val="single" w:sz="4" w:space="0" w:color="auto"/>
                    <w:right w:val="single" w:sz="4" w:space="0" w:color="auto"/>
                  </w:tcBorders>
                  <w:shd w:val="clear" w:color="auto" w:fill="auto"/>
                  <w:noWrap/>
                  <w:vAlign w:val="center"/>
                  <w:hideMark/>
                </w:tcPr>
                <w:p w:rsidR="00EA3E05" w:rsidRPr="00EA3E05" w:rsidRDefault="00EA3E05" w:rsidP="00EA3E05">
                  <w:pPr>
                    <w:adjustRightInd/>
                    <w:snapToGrid/>
                    <w:spacing w:after="0"/>
                    <w:jc w:val="center"/>
                    <w:rPr>
                      <w:rFonts w:ascii="宋体" w:eastAsia="宋体" w:hAnsi="宋体" w:cs="Arial"/>
                      <w:sz w:val="24"/>
                      <w:szCs w:val="24"/>
                    </w:rPr>
                  </w:pPr>
                  <w:r w:rsidRPr="00EA3E05">
                    <w:rPr>
                      <w:rFonts w:ascii="宋体" w:eastAsia="宋体" w:hAnsi="宋体" w:cs="Arial" w:hint="eastAsia"/>
                      <w:sz w:val="24"/>
                      <w:szCs w:val="24"/>
                    </w:rPr>
                    <w:t>表2</w:t>
                  </w:r>
                </w:p>
              </w:tc>
              <w:tc>
                <w:tcPr>
                  <w:tcW w:w="7712" w:type="dxa"/>
                  <w:gridSpan w:val="7"/>
                  <w:tcBorders>
                    <w:top w:val="single" w:sz="4" w:space="0" w:color="auto"/>
                    <w:left w:val="nil"/>
                    <w:bottom w:val="single" w:sz="4" w:space="0" w:color="auto"/>
                    <w:right w:val="single" w:sz="4" w:space="0" w:color="auto"/>
                  </w:tcBorders>
                  <w:shd w:val="clear" w:color="auto" w:fill="auto"/>
                  <w:noWrap/>
                  <w:vAlign w:val="center"/>
                  <w:hideMark/>
                </w:tcPr>
                <w:p w:rsidR="00EA3E05" w:rsidRPr="00EA3E05" w:rsidRDefault="00EA3E05" w:rsidP="00EA3E05">
                  <w:pPr>
                    <w:adjustRightInd/>
                    <w:snapToGrid/>
                    <w:spacing w:after="0"/>
                    <w:rPr>
                      <w:rFonts w:ascii="宋体" w:eastAsia="宋体" w:hAnsi="宋体" w:cs="Arial"/>
                      <w:sz w:val="24"/>
                      <w:szCs w:val="24"/>
                    </w:rPr>
                  </w:pPr>
                  <w:r w:rsidRPr="00EA3E05">
                    <w:rPr>
                      <w:rFonts w:ascii="宋体" w:eastAsia="宋体" w:hAnsi="宋体" w:cs="Arial" w:hint="eastAsia"/>
                      <w:sz w:val="24"/>
                      <w:szCs w:val="24"/>
                    </w:rPr>
                    <w:t>部门决算收入总表</w:t>
                  </w:r>
                </w:p>
              </w:tc>
              <w:tc>
                <w:tcPr>
                  <w:tcW w:w="2311" w:type="dxa"/>
                  <w:tcBorders>
                    <w:top w:val="nil"/>
                    <w:left w:val="nil"/>
                    <w:bottom w:val="single" w:sz="4" w:space="0" w:color="auto"/>
                    <w:right w:val="single" w:sz="4" w:space="0" w:color="auto"/>
                  </w:tcBorders>
                  <w:shd w:val="clear" w:color="auto" w:fill="auto"/>
                  <w:noWrap/>
                  <w:vAlign w:val="center"/>
                  <w:hideMark/>
                </w:tcPr>
                <w:p w:rsidR="00EA3E05" w:rsidRPr="00EA3E05" w:rsidRDefault="00EA3E05" w:rsidP="00EA3E05">
                  <w:pPr>
                    <w:adjustRightInd/>
                    <w:snapToGrid/>
                    <w:spacing w:after="0"/>
                    <w:jc w:val="center"/>
                    <w:rPr>
                      <w:rFonts w:ascii="宋体" w:eastAsia="宋体" w:hAnsi="宋体" w:cs="Arial"/>
                      <w:sz w:val="24"/>
                      <w:szCs w:val="24"/>
                    </w:rPr>
                  </w:pPr>
                  <w:r w:rsidRPr="00EA3E05">
                    <w:rPr>
                      <w:rFonts w:ascii="宋体" w:eastAsia="宋体" w:hAnsi="宋体" w:cs="Arial" w:hint="eastAsia"/>
                      <w:sz w:val="24"/>
                      <w:szCs w:val="24"/>
                    </w:rPr>
                    <w:t xml:space="preserve">　</w:t>
                  </w:r>
                </w:p>
              </w:tc>
              <w:tc>
                <w:tcPr>
                  <w:tcW w:w="2302" w:type="dxa"/>
                  <w:tcBorders>
                    <w:top w:val="nil"/>
                    <w:left w:val="nil"/>
                    <w:bottom w:val="single" w:sz="4" w:space="0" w:color="auto"/>
                    <w:right w:val="single" w:sz="4" w:space="0" w:color="auto"/>
                  </w:tcBorders>
                  <w:shd w:val="clear" w:color="auto" w:fill="auto"/>
                  <w:noWrap/>
                  <w:vAlign w:val="center"/>
                  <w:hideMark/>
                </w:tcPr>
                <w:p w:rsidR="00EA3E05" w:rsidRPr="00EA3E05" w:rsidRDefault="00EA3E05" w:rsidP="00EA3E05">
                  <w:pPr>
                    <w:adjustRightInd/>
                    <w:snapToGrid/>
                    <w:spacing w:after="0"/>
                    <w:jc w:val="center"/>
                    <w:rPr>
                      <w:rFonts w:ascii="宋体" w:eastAsia="宋体" w:hAnsi="宋体" w:cs="Arial"/>
                      <w:sz w:val="24"/>
                      <w:szCs w:val="24"/>
                    </w:rPr>
                  </w:pPr>
                  <w:r w:rsidRPr="00EA3E05">
                    <w:rPr>
                      <w:rFonts w:ascii="宋体" w:eastAsia="宋体" w:hAnsi="宋体" w:cs="Arial" w:hint="eastAsia"/>
                      <w:sz w:val="24"/>
                      <w:szCs w:val="24"/>
                    </w:rPr>
                    <w:t xml:space="preserve">　</w:t>
                  </w:r>
                </w:p>
              </w:tc>
            </w:tr>
            <w:tr w:rsidR="00EA3E05" w:rsidRPr="00EA3E05" w:rsidTr="003D1FAD">
              <w:trPr>
                <w:trHeight w:val="499"/>
              </w:trPr>
              <w:tc>
                <w:tcPr>
                  <w:tcW w:w="1190" w:type="dxa"/>
                  <w:tcBorders>
                    <w:top w:val="nil"/>
                    <w:left w:val="single" w:sz="4" w:space="0" w:color="auto"/>
                    <w:bottom w:val="single" w:sz="4" w:space="0" w:color="auto"/>
                    <w:right w:val="single" w:sz="4" w:space="0" w:color="auto"/>
                  </w:tcBorders>
                  <w:shd w:val="clear" w:color="auto" w:fill="auto"/>
                  <w:noWrap/>
                  <w:vAlign w:val="center"/>
                  <w:hideMark/>
                </w:tcPr>
                <w:p w:rsidR="00EA3E05" w:rsidRPr="00EA3E05" w:rsidRDefault="00EA3E05" w:rsidP="00EA3E05">
                  <w:pPr>
                    <w:adjustRightInd/>
                    <w:snapToGrid/>
                    <w:spacing w:after="0"/>
                    <w:jc w:val="center"/>
                    <w:rPr>
                      <w:rFonts w:ascii="宋体" w:eastAsia="宋体" w:hAnsi="宋体" w:cs="Arial"/>
                      <w:sz w:val="24"/>
                      <w:szCs w:val="24"/>
                    </w:rPr>
                  </w:pPr>
                  <w:r w:rsidRPr="00EA3E05">
                    <w:rPr>
                      <w:rFonts w:ascii="宋体" w:eastAsia="宋体" w:hAnsi="宋体" w:cs="Arial" w:hint="eastAsia"/>
                      <w:sz w:val="24"/>
                      <w:szCs w:val="24"/>
                    </w:rPr>
                    <w:t>表3</w:t>
                  </w:r>
                </w:p>
              </w:tc>
              <w:tc>
                <w:tcPr>
                  <w:tcW w:w="7712" w:type="dxa"/>
                  <w:gridSpan w:val="7"/>
                  <w:tcBorders>
                    <w:top w:val="single" w:sz="4" w:space="0" w:color="auto"/>
                    <w:left w:val="nil"/>
                    <w:bottom w:val="single" w:sz="4" w:space="0" w:color="auto"/>
                    <w:right w:val="single" w:sz="4" w:space="0" w:color="auto"/>
                  </w:tcBorders>
                  <w:shd w:val="clear" w:color="auto" w:fill="auto"/>
                  <w:noWrap/>
                  <w:vAlign w:val="center"/>
                  <w:hideMark/>
                </w:tcPr>
                <w:p w:rsidR="00EA3E05" w:rsidRPr="00EA3E05" w:rsidRDefault="00EA3E05" w:rsidP="00EA3E05">
                  <w:pPr>
                    <w:adjustRightInd/>
                    <w:snapToGrid/>
                    <w:spacing w:after="0"/>
                    <w:rPr>
                      <w:rFonts w:ascii="宋体" w:eastAsia="宋体" w:hAnsi="宋体" w:cs="Arial"/>
                      <w:sz w:val="24"/>
                      <w:szCs w:val="24"/>
                    </w:rPr>
                  </w:pPr>
                  <w:r w:rsidRPr="00EA3E05">
                    <w:rPr>
                      <w:rFonts w:ascii="宋体" w:eastAsia="宋体" w:hAnsi="宋体" w:cs="Arial" w:hint="eastAsia"/>
                      <w:sz w:val="24"/>
                      <w:szCs w:val="24"/>
                    </w:rPr>
                    <w:t>部门决算支出总表</w:t>
                  </w:r>
                </w:p>
              </w:tc>
              <w:tc>
                <w:tcPr>
                  <w:tcW w:w="2311" w:type="dxa"/>
                  <w:tcBorders>
                    <w:top w:val="nil"/>
                    <w:left w:val="nil"/>
                    <w:bottom w:val="single" w:sz="4" w:space="0" w:color="auto"/>
                    <w:right w:val="single" w:sz="4" w:space="0" w:color="auto"/>
                  </w:tcBorders>
                  <w:shd w:val="clear" w:color="auto" w:fill="auto"/>
                  <w:noWrap/>
                  <w:vAlign w:val="center"/>
                  <w:hideMark/>
                </w:tcPr>
                <w:p w:rsidR="00EA3E05" w:rsidRPr="00EA3E05" w:rsidRDefault="00EA3E05" w:rsidP="00EA3E05">
                  <w:pPr>
                    <w:adjustRightInd/>
                    <w:snapToGrid/>
                    <w:spacing w:after="0"/>
                    <w:jc w:val="center"/>
                    <w:rPr>
                      <w:rFonts w:ascii="宋体" w:eastAsia="宋体" w:hAnsi="宋体" w:cs="Arial"/>
                      <w:sz w:val="24"/>
                      <w:szCs w:val="24"/>
                    </w:rPr>
                  </w:pPr>
                  <w:r w:rsidRPr="00EA3E05">
                    <w:rPr>
                      <w:rFonts w:ascii="宋体" w:eastAsia="宋体" w:hAnsi="宋体" w:cs="Arial" w:hint="eastAsia"/>
                      <w:sz w:val="24"/>
                      <w:szCs w:val="24"/>
                    </w:rPr>
                    <w:t xml:space="preserve">　</w:t>
                  </w:r>
                </w:p>
              </w:tc>
              <w:tc>
                <w:tcPr>
                  <w:tcW w:w="2302" w:type="dxa"/>
                  <w:tcBorders>
                    <w:top w:val="nil"/>
                    <w:left w:val="nil"/>
                    <w:bottom w:val="single" w:sz="4" w:space="0" w:color="auto"/>
                    <w:right w:val="single" w:sz="4" w:space="0" w:color="auto"/>
                  </w:tcBorders>
                  <w:shd w:val="clear" w:color="auto" w:fill="auto"/>
                  <w:noWrap/>
                  <w:vAlign w:val="center"/>
                  <w:hideMark/>
                </w:tcPr>
                <w:p w:rsidR="00EA3E05" w:rsidRPr="00EA3E05" w:rsidRDefault="00EA3E05" w:rsidP="00EA3E05">
                  <w:pPr>
                    <w:adjustRightInd/>
                    <w:snapToGrid/>
                    <w:spacing w:after="0"/>
                    <w:jc w:val="center"/>
                    <w:rPr>
                      <w:rFonts w:ascii="宋体" w:eastAsia="宋体" w:hAnsi="宋体" w:cs="Arial"/>
                      <w:sz w:val="24"/>
                      <w:szCs w:val="24"/>
                    </w:rPr>
                  </w:pPr>
                  <w:r w:rsidRPr="00EA3E05">
                    <w:rPr>
                      <w:rFonts w:ascii="宋体" w:eastAsia="宋体" w:hAnsi="宋体" w:cs="Arial" w:hint="eastAsia"/>
                      <w:sz w:val="24"/>
                      <w:szCs w:val="24"/>
                    </w:rPr>
                    <w:t xml:space="preserve">　</w:t>
                  </w:r>
                </w:p>
              </w:tc>
            </w:tr>
            <w:tr w:rsidR="00EA3E05" w:rsidRPr="00EA3E05" w:rsidTr="003D1FAD">
              <w:trPr>
                <w:trHeight w:val="499"/>
              </w:trPr>
              <w:tc>
                <w:tcPr>
                  <w:tcW w:w="1190" w:type="dxa"/>
                  <w:tcBorders>
                    <w:top w:val="nil"/>
                    <w:left w:val="single" w:sz="4" w:space="0" w:color="auto"/>
                    <w:bottom w:val="single" w:sz="4" w:space="0" w:color="auto"/>
                    <w:right w:val="single" w:sz="4" w:space="0" w:color="auto"/>
                  </w:tcBorders>
                  <w:shd w:val="clear" w:color="auto" w:fill="auto"/>
                  <w:noWrap/>
                  <w:vAlign w:val="center"/>
                  <w:hideMark/>
                </w:tcPr>
                <w:p w:rsidR="00EA3E05" w:rsidRPr="00EA3E05" w:rsidRDefault="00EA3E05" w:rsidP="00EA3E05">
                  <w:pPr>
                    <w:adjustRightInd/>
                    <w:snapToGrid/>
                    <w:spacing w:after="0"/>
                    <w:jc w:val="center"/>
                    <w:rPr>
                      <w:rFonts w:ascii="宋体" w:eastAsia="宋体" w:hAnsi="宋体" w:cs="Arial"/>
                      <w:sz w:val="24"/>
                      <w:szCs w:val="24"/>
                    </w:rPr>
                  </w:pPr>
                  <w:r w:rsidRPr="00EA3E05">
                    <w:rPr>
                      <w:rFonts w:ascii="宋体" w:eastAsia="宋体" w:hAnsi="宋体" w:cs="Arial" w:hint="eastAsia"/>
                      <w:sz w:val="24"/>
                      <w:szCs w:val="24"/>
                    </w:rPr>
                    <w:t>表4</w:t>
                  </w:r>
                </w:p>
              </w:tc>
              <w:tc>
                <w:tcPr>
                  <w:tcW w:w="7712" w:type="dxa"/>
                  <w:gridSpan w:val="7"/>
                  <w:tcBorders>
                    <w:top w:val="single" w:sz="4" w:space="0" w:color="auto"/>
                    <w:left w:val="nil"/>
                    <w:bottom w:val="single" w:sz="4" w:space="0" w:color="auto"/>
                    <w:right w:val="single" w:sz="4" w:space="0" w:color="auto"/>
                  </w:tcBorders>
                  <w:shd w:val="clear" w:color="auto" w:fill="auto"/>
                  <w:noWrap/>
                  <w:vAlign w:val="center"/>
                  <w:hideMark/>
                </w:tcPr>
                <w:p w:rsidR="00EA3E05" w:rsidRPr="00EA3E05" w:rsidRDefault="00EA3E05" w:rsidP="00EA3E05">
                  <w:pPr>
                    <w:adjustRightInd/>
                    <w:snapToGrid/>
                    <w:spacing w:after="0"/>
                    <w:rPr>
                      <w:rFonts w:ascii="宋体" w:eastAsia="宋体" w:hAnsi="宋体" w:cs="Arial"/>
                      <w:sz w:val="24"/>
                      <w:szCs w:val="24"/>
                    </w:rPr>
                  </w:pPr>
                  <w:r w:rsidRPr="00EA3E05">
                    <w:rPr>
                      <w:rFonts w:ascii="宋体" w:eastAsia="宋体" w:hAnsi="宋体" w:cs="Arial" w:hint="eastAsia"/>
                      <w:sz w:val="24"/>
                      <w:szCs w:val="24"/>
                    </w:rPr>
                    <w:t>部门决算财政拨款收支总表</w:t>
                  </w:r>
                </w:p>
              </w:tc>
              <w:tc>
                <w:tcPr>
                  <w:tcW w:w="2311" w:type="dxa"/>
                  <w:tcBorders>
                    <w:top w:val="nil"/>
                    <w:left w:val="nil"/>
                    <w:bottom w:val="single" w:sz="4" w:space="0" w:color="auto"/>
                    <w:right w:val="single" w:sz="4" w:space="0" w:color="auto"/>
                  </w:tcBorders>
                  <w:shd w:val="clear" w:color="auto" w:fill="auto"/>
                  <w:noWrap/>
                  <w:vAlign w:val="center"/>
                  <w:hideMark/>
                </w:tcPr>
                <w:p w:rsidR="00EA3E05" w:rsidRPr="00EA3E05" w:rsidRDefault="00EA3E05" w:rsidP="00EA3E05">
                  <w:pPr>
                    <w:adjustRightInd/>
                    <w:snapToGrid/>
                    <w:spacing w:after="0"/>
                    <w:jc w:val="center"/>
                    <w:rPr>
                      <w:rFonts w:ascii="宋体" w:eastAsia="宋体" w:hAnsi="宋体" w:cs="Arial"/>
                      <w:sz w:val="24"/>
                      <w:szCs w:val="24"/>
                    </w:rPr>
                  </w:pPr>
                  <w:r w:rsidRPr="00EA3E05">
                    <w:rPr>
                      <w:rFonts w:ascii="宋体" w:eastAsia="宋体" w:hAnsi="宋体" w:cs="Arial" w:hint="eastAsia"/>
                      <w:sz w:val="24"/>
                      <w:szCs w:val="24"/>
                    </w:rPr>
                    <w:t xml:space="preserve">　</w:t>
                  </w:r>
                </w:p>
              </w:tc>
              <w:tc>
                <w:tcPr>
                  <w:tcW w:w="2302" w:type="dxa"/>
                  <w:tcBorders>
                    <w:top w:val="nil"/>
                    <w:left w:val="nil"/>
                    <w:bottom w:val="single" w:sz="4" w:space="0" w:color="auto"/>
                    <w:right w:val="single" w:sz="4" w:space="0" w:color="auto"/>
                  </w:tcBorders>
                  <w:shd w:val="clear" w:color="auto" w:fill="auto"/>
                  <w:noWrap/>
                  <w:vAlign w:val="center"/>
                  <w:hideMark/>
                </w:tcPr>
                <w:p w:rsidR="00EA3E05" w:rsidRPr="00EA3E05" w:rsidRDefault="00EA3E05" w:rsidP="00EA3E05">
                  <w:pPr>
                    <w:adjustRightInd/>
                    <w:snapToGrid/>
                    <w:spacing w:after="0"/>
                    <w:jc w:val="center"/>
                    <w:rPr>
                      <w:rFonts w:ascii="宋体" w:eastAsia="宋体" w:hAnsi="宋体" w:cs="Arial"/>
                      <w:sz w:val="24"/>
                      <w:szCs w:val="24"/>
                    </w:rPr>
                  </w:pPr>
                  <w:r w:rsidRPr="00EA3E05">
                    <w:rPr>
                      <w:rFonts w:ascii="宋体" w:eastAsia="宋体" w:hAnsi="宋体" w:cs="Arial" w:hint="eastAsia"/>
                      <w:sz w:val="24"/>
                      <w:szCs w:val="24"/>
                    </w:rPr>
                    <w:t xml:space="preserve">　</w:t>
                  </w:r>
                </w:p>
              </w:tc>
            </w:tr>
            <w:tr w:rsidR="00EA3E05" w:rsidRPr="00EA3E05" w:rsidTr="003D1FAD">
              <w:trPr>
                <w:trHeight w:val="499"/>
              </w:trPr>
              <w:tc>
                <w:tcPr>
                  <w:tcW w:w="1190" w:type="dxa"/>
                  <w:tcBorders>
                    <w:top w:val="nil"/>
                    <w:left w:val="single" w:sz="4" w:space="0" w:color="auto"/>
                    <w:bottom w:val="single" w:sz="4" w:space="0" w:color="auto"/>
                    <w:right w:val="single" w:sz="4" w:space="0" w:color="auto"/>
                  </w:tcBorders>
                  <w:shd w:val="clear" w:color="auto" w:fill="auto"/>
                  <w:noWrap/>
                  <w:vAlign w:val="center"/>
                  <w:hideMark/>
                </w:tcPr>
                <w:p w:rsidR="00EA3E05" w:rsidRPr="00EA3E05" w:rsidRDefault="00EA3E05" w:rsidP="00EA3E05">
                  <w:pPr>
                    <w:adjustRightInd/>
                    <w:snapToGrid/>
                    <w:spacing w:after="0"/>
                    <w:jc w:val="center"/>
                    <w:rPr>
                      <w:rFonts w:ascii="宋体" w:eastAsia="宋体" w:hAnsi="宋体" w:cs="Arial"/>
                      <w:sz w:val="24"/>
                      <w:szCs w:val="24"/>
                    </w:rPr>
                  </w:pPr>
                  <w:r w:rsidRPr="00EA3E05">
                    <w:rPr>
                      <w:rFonts w:ascii="宋体" w:eastAsia="宋体" w:hAnsi="宋体" w:cs="Arial" w:hint="eastAsia"/>
                      <w:sz w:val="24"/>
                      <w:szCs w:val="24"/>
                    </w:rPr>
                    <w:t>表5</w:t>
                  </w:r>
                </w:p>
              </w:tc>
              <w:tc>
                <w:tcPr>
                  <w:tcW w:w="7712" w:type="dxa"/>
                  <w:gridSpan w:val="7"/>
                  <w:tcBorders>
                    <w:top w:val="single" w:sz="4" w:space="0" w:color="auto"/>
                    <w:left w:val="nil"/>
                    <w:bottom w:val="single" w:sz="4" w:space="0" w:color="auto"/>
                    <w:right w:val="single" w:sz="4" w:space="0" w:color="auto"/>
                  </w:tcBorders>
                  <w:shd w:val="clear" w:color="auto" w:fill="auto"/>
                  <w:noWrap/>
                  <w:vAlign w:val="center"/>
                  <w:hideMark/>
                </w:tcPr>
                <w:p w:rsidR="00EA3E05" w:rsidRPr="00EA3E05" w:rsidRDefault="00EA3E05" w:rsidP="00EA3E05">
                  <w:pPr>
                    <w:adjustRightInd/>
                    <w:snapToGrid/>
                    <w:spacing w:after="0"/>
                    <w:rPr>
                      <w:rFonts w:ascii="宋体" w:eastAsia="宋体" w:hAnsi="宋体" w:cs="Arial"/>
                      <w:sz w:val="24"/>
                      <w:szCs w:val="24"/>
                    </w:rPr>
                  </w:pPr>
                  <w:r w:rsidRPr="00EA3E05">
                    <w:rPr>
                      <w:rFonts w:ascii="宋体" w:eastAsia="宋体" w:hAnsi="宋体" w:cs="Arial" w:hint="eastAsia"/>
                      <w:sz w:val="24"/>
                      <w:szCs w:val="24"/>
                    </w:rPr>
                    <w:t>部门决算一般公共预算财政拨款支出明细表（按功能分类科目）</w:t>
                  </w:r>
                </w:p>
              </w:tc>
              <w:tc>
                <w:tcPr>
                  <w:tcW w:w="2311" w:type="dxa"/>
                  <w:tcBorders>
                    <w:top w:val="nil"/>
                    <w:left w:val="nil"/>
                    <w:bottom w:val="single" w:sz="4" w:space="0" w:color="auto"/>
                    <w:right w:val="single" w:sz="4" w:space="0" w:color="auto"/>
                  </w:tcBorders>
                  <w:shd w:val="clear" w:color="auto" w:fill="auto"/>
                  <w:noWrap/>
                  <w:vAlign w:val="center"/>
                  <w:hideMark/>
                </w:tcPr>
                <w:p w:rsidR="00EA3E05" w:rsidRPr="00EA3E05" w:rsidRDefault="00EA3E05" w:rsidP="00EA3E05">
                  <w:pPr>
                    <w:adjustRightInd/>
                    <w:snapToGrid/>
                    <w:spacing w:after="0"/>
                    <w:jc w:val="center"/>
                    <w:rPr>
                      <w:rFonts w:ascii="宋体" w:eastAsia="宋体" w:hAnsi="宋体" w:cs="Arial"/>
                      <w:sz w:val="24"/>
                      <w:szCs w:val="24"/>
                    </w:rPr>
                  </w:pPr>
                  <w:r w:rsidRPr="00EA3E05">
                    <w:rPr>
                      <w:rFonts w:ascii="宋体" w:eastAsia="宋体" w:hAnsi="宋体" w:cs="Arial" w:hint="eastAsia"/>
                      <w:sz w:val="24"/>
                      <w:szCs w:val="24"/>
                    </w:rPr>
                    <w:t xml:space="preserve">　</w:t>
                  </w:r>
                </w:p>
              </w:tc>
              <w:tc>
                <w:tcPr>
                  <w:tcW w:w="2302" w:type="dxa"/>
                  <w:tcBorders>
                    <w:top w:val="nil"/>
                    <w:left w:val="nil"/>
                    <w:bottom w:val="single" w:sz="4" w:space="0" w:color="auto"/>
                    <w:right w:val="single" w:sz="4" w:space="0" w:color="auto"/>
                  </w:tcBorders>
                  <w:shd w:val="clear" w:color="auto" w:fill="auto"/>
                  <w:noWrap/>
                  <w:vAlign w:val="center"/>
                  <w:hideMark/>
                </w:tcPr>
                <w:p w:rsidR="00EA3E05" w:rsidRPr="00EA3E05" w:rsidRDefault="00EA3E05" w:rsidP="00EA3E05">
                  <w:pPr>
                    <w:adjustRightInd/>
                    <w:snapToGrid/>
                    <w:spacing w:after="0"/>
                    <w:jc w:val="center"/>
                    <w:rPr>
                      <w:rFonts w:ascii="宋体" w:eastAsia="宋体" w:hAnsi="宋体" w:cs="Arial"/>
                      <w:sz w:val="24"/>
                      <w:szCs w:val="24"/>
                    </w:rPr>
                  </w:pPr>
                  <w:r w:rsidRPr="00EA3E05">
                    <w:rPr>
                      <w:rFonts w:ascii="宋体" w:eastAsia="宋体" w:hAnsi="宋体" w:cs="Arial" w:hint="eastAsia"/>
                      <w:sz w:val="24"/>
                      <w:szCs w:val="24"/>
                    </w:rPr>
                    <w:t xml:space="preserve">　</w:t>
                  </w:r>
                </w:p>
              </w:tc>
            </w:tr>
            <w:tr w:rsidR="00EA3E05" w:rsidRPr="00EA3E05" w:rsidTr="003D1FAD">
              <w:trPr>
                <w:trHeight w:val="499"/>
              </w:trPr>
              <w:tc>
                <w:tcPr>
                  <w:tcW w:w="1190" w:type="dxa"/>
                  <w:tcBorders>
                    <w:top w:val="nil"/>
                    <w:left w:val="single" w:sz="4" w:space="0" w:color="auto"/>
                    <w:bottom w:val="single" w:sz="4" w:space="0" w:color="auto"/>
                    <w:right w:val="single" w:sz="4" w:space="0" w:color="auto"/>
                  </w:tcBorders>
                  <w:shd w:val="clear" w:color="auto" w:fill="auto"/>
                  <w:noWrap/>
                  <w:vAlign w:val="center"/>
                  <w:hideMark/>
                </w:tcPr>
                <w:p w:rsidR="00EA3E05" w:rsidRPr="00EA3E05" w:rsidRDefault="00EA3E05" w:rsidP="00EA3E05">
                  <w:pPr>
                    <w:adjustRightInd/>
                    <w:snapToGrid/>
                    <w:spacing w:after="0"/>
                    <w:jc w:val="center"/>
                    <w:rPr>
                      <w:rFonts w:ascii="宋体" w:eastAsia="宋体" w:hAnsi="宋体" w:cs="Arial"/>
                      <w:sz w:val="24"/>
                      <w:szCs w:val="24"/>
                    </w:rPr>
                  </w:pPr>
                  <w:r w:rsidRPr="00EA3E05">
                    <w:rPr>
                      <w:rFonts w:ascii="宋体" w:eastAsia="宋体" w:hAnsi="宋体" w:cs="Arial" w:hint="eastAsia"/>
                      <w:sz w:val="24"/>
                      <w:szCs w:val="24"/>
                    </w:rPr>
                    <w:t>表6</w:t>
                  </w:r>
                </w:p>
              </w:tc>
              <w:tc>
                <w:tcPr>
                  <w:tcW w:w="7712" w:type="dxa"/>
                  <w:gridSpan w:val="7"/>
                  <w:tcBorders>
                    <w:top w:val="single" w:sz="4" w:space="0" w:color="auto"/>
                    <w:left w:val="nil"/>
                    <w:bottom w:val="single" w:sz="4" w:space="0" w:color="auto"/>
                    <w:right w:val="single" w:sz="4" w:space="0" w:color="auto"/>
                  </w:tcBorders>
                  <w:shd w:val="clear" w:color="auto" w:fill="auto"/>
                  <w:noWrap/>
                  <w:vAlign w:val="center"/>
                  <w:hideMark/>
                </w:tcPr>
                <w:p w:rsidR="00EA3E05" w:rsidRPr="00EA3E05" w:rsidRDefault="00EA3E05" w:rsidP="00EA3E05">
                  <w:pPr>
                    <w:adjustRightInd/>
                    <w:snapToGrid/>
                    <w:spacing w:after="0"/>
                    <w:rPr>
                      <w:rFonts w:ascii="宋体" w:eastAsia="宋体" w:hAnsi="宋体" w:cs="Arial"/>
                      <w:sz w:val="24"/>
                      <w:szCs w:val="24"/>
                    </w:rPr>
                  </w:pPr>
                  <w:r w:rsidRPr="00EA3E05">
                    <w:rPr>
                      <w:rFonts w:ascii="宋体" w:eastAsia="宋体" w:hAnsi="宋体" w:cs="Arial" w:hint="eastAsia"/>
                      <w:sz w:val="24"/>
                      <w:szCs w:val="24"/>
                    </w:rPr>
                    <w:t>部门决算一般公共预算财政拨款基本支出表（按经济分类科目）</w:t>
                  </w:r>
                </w:p>
              </w:tc>
              <w:tc>
                <w:tcPr>
                  <w:tcW w:w="2311" w:type="dxa"/>
                  <w:tcBorders>
                    <w:top w:val="nil"/>
                    <w:left w:val="nil"/>
                    <w:bottom w:val="single" w:sz="4" w:space="0" w:color="auto"/>
                    <w:right w:val="single" w:sz="4" w:space="0" w:color="auto"/>
                  </w:tcBorders>
                  <w:shd w:val="clear" w:color="auto" w:fill="auto"/>
                  <w:noWrap/>
                  <w:vAlign w:val="center"/>
                  <w:hideMark/>
                </w:tcPr>
                <w:p w:rsidR="00EA3E05" w:rsidRPr="00EA3E05" w:rsidRDefault="00EA3E05" w:rsidP="00EA3E05">
                  <w:pPr>
                    <w:adjustRightInd/>
                    <w:snapToGrid/>
                    <w:spacing w:after="0"/>
                    <w:jc w:val="center"/>
                    <w:rPr>
                      <w:rFonts w:ascii="宋体" w:eastAsia="宋体" w:hAnsi="宋体" w:cs="Arial"/>
                      <w:sz w:val="24"/>
                      <w:szCs w:val="24"/>
                    </w:rPr>
                  </w:pPr>
                  <w:r w:rsidRPr="00EA3E05">
                    <w:rPr>
                      <w:rFonts w:ascii="宋体" w:eastAsia="宋体" w:hAnsi="宋体" w:cs="Arial" w:hint="eastAsia"/>
                      <w:sz w:val="24"/>
                      <w:szCs w:val="24"/>
                    </w:rPr>
                    <w:t xml:space="preserve">　</w:t>
                  </w:r>
                </w:p>
              </w:tc>
              <w:tc>
                <w:tcPr>
                  <w:tcW w:w="2302" w:type="dxa"/>
                  <w:tcBorders>
                    <w:top w:val="nil"/>
                    <w:left w:val="nil"/>
                    <w:bottom w:val="single" w:sz="4" w:space="0" w:color="auto"/>
                    <w:right w:val="single" w:sz="4" w:space="0" w:color="auto"/>
                  </w:tcBorders>
                  <w:shd w:val="clear" w:color="auto" w:fill="auto"/>
                  <w:noWrap/>
                  <w:vAlign w:val="center"/>
                  <w:hideMark/>
                </w:tcPr>
                <w:p w:rsidR="00EA3E05" w:rsidRPr="00EA3E05" w:rsidRDefault="00EA3E05" w:rsidP="00EA3E05">
                  <w:pPr>
                    <w:adjustRightInd/>
                    <w:snapToGrid/>
                    <w:spacing w:after="0"/>
                    <w:jc w:val="center"/>
                    <w:rPr>
                      <w:rFonts w:ascii="宋体" w:eastAsia="宋体" w:hAnsi="宋体" w:cs="Arial"/>
                      <w:sz w:val="24"/>
                      <w:szCs w:val="24"/>
                    </w:rPr>
                  </w:pPr>
                  <w:r w:rsidRPr="00EA3E05">
                    <w:rPr>
                      <w:rFonts w:ascii="宋体" w:eastAsia="宋体" w:hAnsi="宋体" w:cs="Arial" w:hint="eastAsia"/>
                      <w:sz w:val="24"/>
                      <w:szCs w:val="24"/>
                    </w:rPr>
                    <w:t xml:space="preserve">　</w:t>
                  </w:r>
                </w:p>
              </w:tc>
            </w:tr>
            <w:tr w:rsidR="00EA3E05" w:rsidRPr="00EA3E05" w:rsidTr="003D1FAD">
              <w:trPr>
                <w:trHeight w:val="499"/>
              </w:trPr>
              <w:tc>
                <w:tcPr>
                  <w:tcW w:w="1190" w:type="dxa"/>
                  <w:tcBorders>
                    <w:top w:val="nil"/>
                    <w:left w:val="single" w:sz="4" w:space="0" w:color="auto"/>
                    <w:bottom w:val="single" w:sz="4" w:space="0" w:color="auto"/>
                    <w:right w:val="single" w:sz="4" w:space="0" w:color="auto"/>
                  </w:tcBorders>
                  <w:shd w:val="clear" w:color="auto" w:fill="auto"/>
                  <w:noWrap/>
                  <w:vAlign w:val="center"/>
                  <w:hideMark/>
                </w:tcPr>
                <w:p w:rsidR="00EA3E05" w:rsidRPr="00EA3E05" w:rsidRDefault="00EA3E05" w:rsidP="00EA3E05">
                  <w:pPr>
                    <w:adjustRightInd/>
                    <w:snapToGrid/>
                    <w:spacing w:after="0"/>
                    <w:jc w:val="center"/>
                    <w:rPr>
                      <w:rFonts w:ascii="宋体" w:eastAsia="宋体" w:hAnsi="宋体" w:cs="Arial"/>
                      <w:sz w:val="24"/>
                      <w:szCs w:val="24"/>
                    </w:rPr>
                  </w:pPr>
                  <w:r w:rsidRPr="00EA3E05">
                    <w:rPr>
                      <w:rFonts w:ascii="宋体" w:eastAsia="宋体" w:hAnsi="宋体" w:cs="Arial" w:hint="eastAsia"/>
                      <w:sz w:val="24"/>
                      <w:szCs w:val="24"/>
                    </w:rPr>
                    <w:t>表7</w:t>
                  </w:r>
                </w:p>
              </w:tc>
              <w:tc>
                <w:tcPr>
                  <w:tcW w:w="7712" w:type="dxa"/>
                  <w:gridSpan w:val="7"/>
                  <w:tcBorders>
                    <w:top w:val="single" w:sz="4" w:space="0" w:color="auto"/>
                    <w:left w:val="nil"/>
                    <w:bottom w:val="single" w:sz="4" w:space="0" w:color="auto"/>
                    <w:right w:val="single" w:sz="4" w:space="0" w:color="auto"/>
                  </w:tcBorders>
                  <w:shd w:val="clear" w:color="auto" w:fill="auto"/>
                  <w:noWrap/>
                  <w:vAlign w:val="center"/>
                  <w:hideMark/>
                </w:tcPr>
                <w:p w:rsidR="00EA3E05" w:rsidRPr="00EA3E05" w:rsidRDefault="00EA3E05" w:rsidP="00EA3E05">
                  <w:pPr>
                    <w:adjustRightInd/>
                    <w:snapToGrid/>
                    <w:spacing w:after="0"/>
                    <w:rPr>
                      <w:rFonts w:ascii="宋体" w:eastAsia="宋体" w:hAnsi="宋体" w:cs="Arial"/>
                      <w:sz w:val="24"/>
                      <w:szCs w:val="24"/>
                    </w:rPr>
                  </w:pPr>
                  <w:r w:rsidRPr="00EA3E05">
                    <w:rPr>
                      <w:rFonts w:ascii="宋体" w:eastAsia="宋体" w:hAnsi="宋体" w:cs="Arial" w:hint="eastAsia"/>
                      <w:sz w:val="24"/>
                      <w:szCs w:val="24"/>
                    </w:rPr>
                    <w:t>部门决算一般公共</w:t>
                  </w:r>
                  <w:proofErr w:type="gramStart"/>
                  <w:r w:rsidRPr="00EA3E05">
                    <w:rPr>
                      <w:rFonts w:ascii="宋体" w:eastAsia="宋体" w:hAnsi="宋体" w:cs="Arial" w:hint="eastAsia"/>
                      <w:sz w:val="24"/>
                      <w:szCs w:val="24"/>
                    </w:rPr>
                    <w:t>决预算</w:t>
                  </w:r>
                  <w:proofErr w:type="gramEnd"/>
                  <w:r w:rsidRPr="00EA3E05">
                    <w:rPr>
                      <w:rFonts w:ascii="宋体" w:eastAsia="宋体" w:hAnsi="宋体" w:cs="Arial" w:hint="eastAsia"/>
                      <w:sz w:val="24"/>
                      <w:szCs w:val="24"/>
                    </w:rPr>
                    <w:t>财政拨款“三公”经费及会议费、培训费支出表</w:t>
                  </w:r>
                </w:p>
              </w:tc>
              <w:tc>
                <w:tcPr>
                  <w:tcW w:w="2311" w:type="dxa"/>
                  <w:tcBorders>
                    <w:top w:val="nil"/>
                    <w:left w:val="nil"/>
                    <w:bottom w:val="single" w:sz="4" w:space="0" w:color="auto"/>
                    <w:right w:val="single" w:sz="4" w:space="0" w:color="auto"/>
                  </w:tcBorders>
                  <w:shd w:val="clear" w:color="auto" w:fill="auto"/>
                  <w:noWrap/>
                  <w:vAlign w:val="center"/>
                  <w:hideMark/>
                </w:tcPr>
                <w:p w:rsidR="00EA3E05" w:rsidRPr="00EA3E05" w:rsidRDefault="00EA3E05" w:rsidP="00EA3E05">
                  <w:pPr>
                    <w:adjustRightInd/>
                    <w:snapToGrid/>
                    <w:spacing w:after="0"/>
                    <w:jc w:val="center"/>
                    <w:rPr>
                      <w:rFonts w:ascii="宋体" w:eastAsia="宋体" w:hAnsi="宋体" w:cs="Arial"/>
                      <w:sz w:val="24"/>
                      <w:szCs w:val="24"/>
                    </w:rPr>
                  </w:pPr>
                  <w:r w:rsidRPr="00EA3E05">
                    <w:rPr>
                      <w:rFonts w:ascii="宋体" w:eastAsia="宋体" w:hAnsi="宋体" w:cs="Arial" w:hint="eastAsia"/>
                      <w:sz w:val="24"/>
                      <w:szCs w:val="24"/>
                    </w:rPr>
                    <w:t xml:space="preserve">　</w:t>
                  </w:r>
                </w:p>
              </w:tc>
              <w:tc>
                <w:tcPr>
                  <w:tcW w:w="2302" w:type="dxa"/>
                  <w:tcBorders>
                    <w:top w:val="nil"/>
                    <w:left w:val="nil"/>
                    <w:bottom w:val="single" w:sz="4" w:space="0" w:color="auto"/>
                    <w:right w:val="single" w:sz="4" w:space="0" w:color="auto"/>
                  </w:tcBorders>
                  <w:shd w:val="clear" w:color="auto" w:fill="auto"/>
                  <w:noWrap/>
                  <w:vAlign w:val="center"/>
                  <w:hideMark/>
                </w:tcPr>
                <w:p w:rsidR="00EA3E05" w:rsidRPr="00EA3E05" w:rsidRDefault="00EA3E05" w:rsidP="00EA3E05">
                  <w:pPr>
                    <w:adjustRightInd/>
                    <w:snapToGrid/>
                    <w:spacing w:after="0"/>
                    <w:jc w:val="center"/>
                    <w:rPr>
                      <w:rFonts w:ascii="宋体" w:eastAsia="宋体" w:hAnsi="宋体" w:cs="Arial"/>
                      <w:sz w:val="24"/>
                      <w:szCs w:val="24"/>
                    </w:rPr>
                  </w:pPr>
                  <w:r w:rsidRPr="00EA3E05">
                    <w:rPr>
                      <w:rFonts w:ascii="宋体" w:eastAsia="宋体" w:hAnsi="宋体" w:cs="Arial" w:hint="eastAsia"/>
                      <w:sz w:val="24"/>
                      <w:szCs w:val="24"/>
                    </w:rPr>
                    <w:t xml:space="preserve">　</w:t>
                  </w:r>
                </w:p>
              </w:tc>
            </w:tr>
            <w:tr w:rsidR="00EA3E05" w:rsidRPr="00EA3E05" w:rsidTr="003D1FAD">
              <w:trPr>
                <w:trHeight w:val="499"/>
              </w:trPr>
              <w:tc>
                <w:tcPr>
                  <w:tcW w:w="1190" w:type="dxa"/>
                  <w:tcBorders>
                    <w:top w:val="nil"/>
                    <w:left w:val="single" w:sz="4" w:space="0" w:color="auto"/>
                    <w:bottom w:val="single" w:sz="4" w:space="0" w:color="auto"/>
                    <w:right w:val="single" w:sz="4" w:space="0" w:color="auto"/>
                  </w:tcBorders>
                  <w:shd w:val="clear" w:color="auto" w:fill="auto"/>
                  <w:noWrap/>
                  <w:vAlign w:val="center"/>
                  <w:hideMark/>
                </w:tcPr>
                <w:p w:rsidR="00EA3E05" w:rsidRPr="00EA3E05" w:rsidRDefault="00EA3E05" w:rsidP="00EA3E05">
                  <w:pPr>
                    <w:adjustRightInd/>
                    <w:snapToGrid/>
                    <w:spacing w:after="0"/>
                    <w:jc w:val="center"/>
                    <w:rPr>
                      <w:rFonts w:ascii="宋体" w:eastAsia="宋体" w:hAnsi="宋体" w:cs="Arial"/>
                      <w:sz w:val="24"/>
                      <w:szCs w:val="24"/>
                    </w:rPr>
                  </w:pPr>
                  <w:r w:rsidRPr="00EA3E05">
                    <w:rPr>
                      <w:rFonts w:ascii="宋体" w:eastAsia="宋体" w:hAnsi="宋体" w:cs="Arial" w:hint="eastAsia"/>
                      <w:sz w:val="24"/>
                      <w:szCs w:val="24"/>
                    </w:rPr>
                    <w:t>表8</w:t>
                  </w:r>
                </w:p>
              </w:tc>
              <w:tc>
                <w:tcPr>
                  <w:tcW w:w="7712" w:type="dxa"/>
                  <w:gridSpan w:val="7"/>
                  <w:tcBorders>
                    <w:top w:val="single" w:sz="4" w:space="0" w:color="auto"/>
                    <w:left w:val="nil"/>
                    <w:bottom w:val="single" w:sz="4" w:space="0" w:color="auto"/>
                    <w:right w:val="single" w:sz="4" w:space="0" w:color="auto"/>
                  </w:tcBorders>
                  <w:shd w:val="clear" w:color="auto" w:fill="auto"/>
                  <w:noWrap/>
                  <w:vAlign w:val="center"/>
                  <w:hideMark/>
                </w:tcPr>
                <w:p w:rsidR="00EA3E05" w:rsidRPr="00EA3E05" w:rsidRDefault="00EA3E05" w:rsidP="00EA3E05">
                  <w:pPr>
                    <w:adjustRightInd/>
                    <w:snapToGrid/>
                    <w:spacing w:after="0"/>
                    <w:rPr>
                      <w:rFonts w:ascii="宋体" w:eastAsia="宋体" w:hAnsi="宋体" w:cs="Arial"/>
                      <w:sz w:val="24"/>
                      <w:szCs w:val="24"/>
                    </w:rPr>
                  </w:pPr>
                  <w:r w:rsidRPr="00EA3E05">
                    <w:rPr>
                      <w:rFonts w:ascii="宋体" w:eastAsia="宋体" w:hAnsi="宋体" w:cs="Arial" w:hint="eastAsia"/>
                      <w:sz w:val="24"/>
                      <w:szCs w:val="24"/>
                    </w:rPr>
                    <w:t>部门决算政府性基金收支表</w:t>
                  </w:r>
                </w:p>
              </w:tc>
              <w:tc>
                <w:tcPr>
                  <w:tcW w:w="2311" w:type="dxa"/>
                  <w:tcBorders>
                    <w:top w:val="nil"/>
                    <w:left w:val="nil"/>
                    <w:bottom w:val="single" w:sz="4" w:space="0" w:color="auto"/>
                    <w:right w:val="single" w:sz="4" w:space="0" w:color="auto"/>
                  </w:tcBorders>
                  <w:shd w:val="clear" w:color="auto" w:fill="auto"/>
                  <w:noWrap/>
                  <w:vAlign w:val="center"/>
                  <w:hideMark/>
                </w:tcPr>
                <w:p w:rsidR="00EA3E05" w:rsidRPr="00EA3E05" w:rsidRDefault="00EA3E05" w:rsidP="00EA3E05">
                  <w:pPr>
                    <w:adjustRightInd/>
                    <w:snapToGrid/>
                    <w:spacing w:after="0"/>
                    <w:jc w:val="center"/>
                    <w:rPr>
                      <w:rFonts w:ascii="宋体" w:eastAsia="宋体" w:hAnsi="宋体" w:cs="Arial"/>
                      <w:sz w:val="24"/>
                      <w:szCs w:val="24"/>
                    </w:rPr>
                  </w:pPr>
                  <w:r w:rsidRPr="00EA3E05">
                    <w:rPr>
                      <w:rFonts w:ascii="宋体" w:eastAsia="宋体" w:hAnsi="宋体" w:cs="Arial" w:hint="eastAsia"/>
                      <w:sz w:val="24"/>
                      <w:szCs w:val="24"/>
                    </w:rPr>
                    <w:t>是</w:t>
                  </w:r>
                </w:p>
              </w:tc>
              <w:tc>
                <w:tcPr>
                  <w:tcW w:w="2302" w:type="dxa"/>
                  <w:tcBorders>
                    <w:top w:val="nil"/>
                    <w:left w:val="nil"/>
                    <w:bottom w:val="single" w:sz="4" w:space="0" w:color="auto"/>
                    <w:right w:val="single" w:sz="4" w:space="0" w:color="auto"/>
                  </w:tcBorders>
                  <w:shd w:val="clear" w:color="auto" w:fill="auto"/>
                  <w:noWrap/>
                  <w:vAlign w:val="center"/>
                  <w:hideMark/>
                </w:tcPr>
                <w:p w:rsidR="00EA3E05" w:rsidRPr="00EA3E05" w:rsidRDefault="00EA3E05" w:rsidP="00EA3E05">
                  <w:pPr>
                    <w:adjustRightInd/>
                    <w:snapToGrid/>
                    <w:spacing w:after="0"/>
                    <w:jc w:val="center"/>
                    <w:rPr>
                      <w:rFonts w:ascii="宋体" w:eastAsia="宋体" w:hAnsi="宋体" w:cs="Arial"/>
                      <w:sz w:val="24"/>
                      <w:szCs w:val="24"/>
                    </w:rPr>
                  </w:pPr>
                  <w:r w:rsidRPr="00EA3E05">
                    <w:rPr>
                      <w:rFonts w:ascii="宋体" w:eastAsia="宋体" w:hAnsi="宋体" w:cs="Arial" w:hint="eastAsia"/>
                      <w:sz w:val="24"/>
                      <w:szCs w:val="24"/>
                    </w:rPr>
                    <w:t>不涉及</w:t>
                  </w:r>
                </w:p>
              </w:tc>
            </w:tr>
          </w:tbl>
          <w:p w:rsidR="00EA3E05" w:rsidRDefault="00EA3E05" w:rsidP="00EA3E05">
            <w:pPr>
              <w:adjustRightInd/>
              <w:snapToGrid/>
              <w:spacing w:after="0"/>
              <w:jc w:val="center"/>
              <w:rPr>
                <w:rFonts w:ascii="宋体" w:eastAsia="宋体" w:hAnsi="宋体" w:cs="Arial"/>
                <w:b/>
                <w:bCs/>
                <w:sz w:val="40"/>
                <w:szCs w:val="40"/>
              </w:rPr>
            </w:pPr>
          </w:p>
          <w:p w:rsidR="00EA3E05" w:rsidRDefault="00EA3E05" w:rsidP="00EA3E05">
            <w:pPr>
              <w:adjustRightInd/>
              <w:snapToGrid/>
              <w:spacing w:after="0"/>
              <w:jc w:val="center"/>
              <w:rPr>
                <w:rFonts w:ascii="宋体" w:eastAsia="宋体" w:hAnsi="宋体" w:cs="Arial"/>
                <w:b/>
                <w:bCs/>
                <w:sz w:val="40"/>
                <w:szCs w:val="40"/>
              </w:rPr>
            </w:pPr>
          </w:p>
          <w:p w:rsidR="00EA3E05" w:rsidRDefault="00EA3E05" w:rsidP="00EA3E05">
            <w:pPr>
              <w:adjustRightInd/>
              <w:snapToGrid/>
              <w:spacing w:after="0"/>
              <w:jc w:val="center"/>
              <w:rPr>
                <w:rFonts w:ascii="宋体" w:eastAsia="宋体" w:hAnsi="宋体" w:cs="Arial"/>
                <w:b/>
                <w:bCs/>
                <w:sz w:val="40"/>
                <w:szCs w:val="40"/>
              </w:rPr>
            </w:pPr>
          </w:p>
          <w:p w:rsidR="00EA3E05" w:rsidRDefault="00EA3E05" w:rsidP="00EA3E05">
            <w:pPr>
              <w:adjustRightInd/>
              <w:snapToGrid/>
              <w:spacing w:after="0"/>
              <w:jc w:val="center"/>
              <w:rPr>
                <w:rFonts w:ascii="宋体" w:eastAsia="宋体" w:hAnsi="宋体" w:cs="Arial"/>
                <w:b/>
                <w:bCs/>
                <w:sz w:val="40"/>
                <w:szCs w:val="40"/>
              </w:rPr>
            </w:pPr>
          </w:p>
          <w:p w:rsidR="00EA3E05" w:rsidRPr="003D1FAD" w:rsidRDefault="00EA3E05" w:rsidP="00EA3E05">
            <w:pPr>
              <w:adjustRightInd/>
              <w:snapToGrid/>
              <w:spacing w:after="0"/>
              <w:rPr>
                <w:rFonts w:ascii="微软雅黑" w:hAnsi="微软雅黑" w:cs="Arial"/>
                <w:bCs/>
                <w:sz w:val="32"/>
                <w:szCs w:val="32"/>
              </w:rPr>
            </w:pPr>
            <w:r w:rsidRPr="003D1FAD">
              <w:rPr>
                <w:rFonts w:ascii="微软雅黑" w:hAnsi="微软雅黑" w:cs="Arial" w:hint="eastAsia"/>
                <w:bCs/>
                <w:sz w:val="32"/>
                <w:szCs w:val="32"/>
              </w:rPr>
              <w:lastRenderedPageBreak/>
              <w:t>附表1</w:t>
            </w:r>
            <w:r w:rsidR="003D1FAD">
              <w:rPr>
                <w:rFonts w:ascii="微软雅黑" w:hAnsi="微软雅黑" w:cs="Arial" w:hint="eastAsia"/>
                <w:bCs/>
                <w:sz w:val="32"/>
                <w:szCs w:val="32"/>
              </w:rPr>
              <w:t xml:space="preserve">：   </w:t>
            </w:r>
            <w:r w:rsidRPr="003D1FAD">
              <w:rPr>
                <w:rFonts w:ascii="微软雅黑" w:hAnsi="微软雅黑" w:cs="Arial" w:hint="eastAsia"/>
                <w:bCs/>
                <w:sz w:val="32"/>
                <w:szCs w:val="32"/>
              </w:rPr>
              <w:t>部门决算收支总表</w:t>
            </w:r>
          </w:p>
        </w:tc>
      </w:tr>
    </w:tbl>
    <w:p w:rsidR="00EA3E05" w:rsidRDefault="00EA3E05" w:rsidP="003D1FAD">
      <w:pPr>
        <w:shd w:val="clear" w:color="auto" w:fill="FFFFFF"/>
        <w:spacing w:before="100" w:beforeAutospacing="1" w:after="100" w:afterAutospacing="1" w:line="360" w:lineRule="auto"/>
        <w:rPr>
          <w:rFonts w:ascii="宋体" w:eastAsia="宋体" w:hAnsi="宋体" w:cs="Arial"/>
          <w:color w:val="000000"/>
          <w:sz w:val="24"/>
          <w:szCs w:val="24"/>
        </w:rPr>
      </w:pPr>
    </w:p>
    <w:tbl>
      <w:tblPr>
        <w:tblW w:w="12582" w:type="dxa"/>
        <w:tblLook w:val="04A0"/>
      </w:tblPr>
      <w:tblGrid>
        <w:gridCol w:w="4126"/>
        <w:gridCol w:w="2503"/>
        <w:gridCol w:w="3771"/>
        <w:gridCol w:w="2182"/>
      </w:tblGrid>
      <w:tr w:rsidR="00EA3E05" w:rsidRPr="00EA3E05" w:rsidTr="008F71B2">
        <w:trPr>
          <w:trHeight w:val="255"/>
        </w:trPr>
        <w:tc>
          <w:tcPr>
            <w:tcW w:w="4126" w:type="dxa"/>
            <w:tcBorders>
              <w:top w:val="nil"/>
              <w:left w:val="nil"/>
              <w:bottom w:val="nil"/>
              <w:right w:val="nil"/>
            </w:tcBorders>
            <w:shd w:val="clear" w:color="auto" w:fill="auto"/>
            <w:noWrap/>
            <w:vAlign w:val="bottom"/>
            <w:hideMark/>
          </w:tcPr>
          <w:p w:rsidR="00EA3E05" w:rsidRPr="00EA3E05" w:rsidRDefault="00EA3E05" w:rsidP="00EA3E05">
            <w:pPr>
              <w:adjustRightInd/>
              <w:snapToGrid/>
              <w:spacing w:after="0"/>
              <w:rPr>
                <w:rFonts w:ascii="Arial" w:eastAsia="宋体" w:hAnsi="Arial" w:cs="Arial"/>
                <w:color w:val="000000"/>
                <w:sz w:val="20"/>
                <w:szCs w:val="20"/>
              </w:rPr>
            </w:pPr>
          </w:p>
        </w:tc>
        <w:tc>
          <w:tcPr>
            <w:tcW w:w="2503" w:type="dxa"/>
            <w:tcBorders>
              <w:top w:val="nil"/>
              <w:left w:val="nil"/>
              <w:bottom w:val="nil"/>
              <w:right w:val="nil"/>
            </w:tcBorders>
            <w:shd w:val="clear" w:color="auto" w:fill="auto"/>
            <w:noWrap/>
            <w:vAlign w:val="bottom"/>
            <w:hideMark/>
          </w:tcPr>
          <w:p w:rsidR="00EA3E05" w:rsidRPr="00EA3E05" w:rsidRDefault="00EA3E05" w:rsidP="00EA3E05">
            <w:pPr>
              <w:adjustRightInd/>
              <w:snapToGrid/>
              <w:spacing w:after="0"/>
              <w:rPr>
                <w:rFonts w:ascii="Arial" w:eastAsia="宋体" w:hAnsi="Arial" w:cs="Arial"/>
                <w:color w:val="000000"/>
                <w:sz w:val="20"/>
                <w:szCs w:val="20"/>
              </w:rPr>
            </w:pPr>
          </w:p>
        </w:tc>
        <w:tc>
          <w:tcPr>
            <w:tcW w:w="3771" w:type="dxa"/>
            <w:tcBorders>
              <w:top w:val="nil"/>
              <w:left w:val="nil"/>
              <w:bottom w:val="nil"/>
              <w:right w:val="nil"/>
            </w:tcBorders>
            <w:shd w:val="clear" w:color="auto" w:fill="auto"/>
            <w:noWrap/>
            <w:vAlign w:val="bottom"/>
            <w:hideMark/>
          </w:tcPr>
          <w:p w:rsidR="00EA3E05" w:rsidRPr="00EA3E05" w:rsidRDefault="00EA3E05" w:rsidP="00EA3E05">
            <w:pPr>
              <w:adjustRightInd/>
              <w:snapToGrid/>
              <w:spacing w:after="0"/>
              <w:rPr>
                <w:rFonts w:ascii="Arial" w:eastAsia="宋体" w:hAnsi="Arial" w:cs="Arial"/>
                <w:color w:val="000000"/>
                <w:sz w:val="20"/>
                <w:szCs w:val="20"/>
              </w:rPr>
            </w:pPr>
          </w:p>
        </w:tc>
        <w:tc>
          <w:tcPr>
            <w:tcW w:w="2182" w:type="dxa"/>
            <w:tcBorders>
              <w:top w:val="nil"/>
              <w:left w:val="nil"/>
              <w:bottom w:val="nil"/>
              <w:right w:val="nil"/>
            </w:tcBorders>
            <w:shd w:val="clear" w:color="auto" w:fill="auto"/>
            <w:noWrap/>
            <w:vAlign w:val="bottom"/>
            <w:hideMark/>
          </w:tcPr>
          <w:p w:rsidR="00EA3E05" w:rsidRPr="00EA3E05" w:rsidRDefault="00EA3E05" w:rsidP="00EA3E05">
            <w:pPr>
              <w:adjustRightInd/>
              <w:snapToGrid/>
              <w:spacing w:after="0"/>
              <w:jc w:val="right"/>
              <w:rPr>
                <w:rFonts w:ascii="宋体" w:eastAsia="宋体" w:hAnsi="宋体" w:cs="Arial"/>
                <w:color w:val="000000"/>
                <w:sz w:val="20"/>
                <w:szCs w:val="20"/>
              </w:rPr>
            </w:pPr>
            <w:r w:rsidRPr="00EA3E05">
              <w:rPr>
                <w:rFonts w:ascii="宋体" w:eastAsia="宋体" w:hAnsi="宋体" w:cs="Arial" w:hint="eastAsia"/>
                <w:color w:val="000000"/>
                <w:sz w:val="20"/>
                <w:szCs w:val="20"/>
              </w:rPr>
              <w:t>批复01表</w:t>
            </w:r>
          </w:p>
        </w:tc>
      </w:tr>
      <w:tr w:rsidR="00EA3E05" w:rsidRPr="00EA3E05" w:rsidTr="008F71B2">
        <w:trPr>
          <w:trHeight w:val="255"/>
        </w:trPr>
        <w:tc>
          <w:tcPr>
            <w:tcW w:w="4126" w:type="dxa"/>
            <w:tcBorders>
              <w:top w:val="nil"/>
              <w:left w:val="nil"/>
              <w:bottom w:val="nil"/>
              <w:right w:val="nil"/>
            </w:tcBorders>
            <w:shd w:val="clear" w:color="auto" w:fill="auto"/>
            <w:noWrap/>
            <w:vAlign w:val="bottom"/>
            <w:hideMark/>
          </w:tcPr>
          <w:p w:rsidR="00EA3E05" w:rsidRPr="00EA3E05" w:rsidRDefault="00EA3E05" w:rsidP="00EA3E05">
            <w:pPr>
              <w:adjustRightInd/>
              <w:snapToGrid/>
              <w:spacing w:after="0"/>
              <w:rPr>
                <w:rFonts w:ascii="宋体" w:eastAsia="宋体" w:hAnsi="宋体" w:cs="Arial"/>
                <w:color w:val="000000"/>
                <w:sz w:val="20"/>
                <w:szCs w:val="20"/>
              </w:rPr>
            </w:pPr>
            <w:r w:rsidRPr="00EA3E05">
              <w:rPr>
                <w:rFonts w:ascii="宋体" w:eastAsia="宋体" w:hAnsi="宋体" w:cs="Arial" w:hint="eastAsia"/>
                <w:color w:val="000000"/>
                <w:sz w:val="20"/>
                <w:szCs w:val="20"/>
              </w:rPr>
              <w:t>编制单位：宝鸡市环境保护局（汇总）</w:t>
            </w:r>
          </w:p>
        </w:tc>
        <w:tc>
          <w:tcPr>
            <w:tcW w:w="2503" w:type="dxa"/>
            <w:tcBorders>
              <w:top w:val="nil"/>
              <w:left w:val="nil"/>
              <w:bottom w:val="nil"/>
              <w:right w:val="nil"/>
            </w:tcBorders>
            <w:shd w:val="clear" w:color="auto" w:fill="auto"/>
            <w:noWrap/>
            <w:vAlign w:val="bottom"/>
            <w:hideMark/>
          </w:tcPr>
          <w:p w:rsidR="00EA3E05" w:rsidRPr="00EA3E05" w:rsidRDefault="00EA3E05" w:rsidP="00EA3E05">
            <w:pPr>
              <w:adjustRightInd/>
              <w:snapToGrid/>
              <w:spacing w:after="0"/>
              <w:jc w:val="center"/>
              <w:rPr>
                <w:rFonts w:ascii="宋体" w:eastAsia="宋体" w:hAnsi="宋体" w:cs="Arial"/>
                <w:color w:val="000000"/>
                <w:sz w:val="20"/>
                <w:szCs w:val="20"/>
              </w:rPr>
            </w:pPr>
            <w:r w:rsidRPr="00EA3E05">
              <w:rPr>
                <w:rFonts w:ascii="宋体" w:eastAsia="宋体" w:hAnsi="宋体" w:cs="Arial" w:hint="eastAsia"/>
                <w:color w:val="000000"/>
                <w:sz w:val="20"/>
                <w:szCs w:val="20"/>
              </w:rPr>
              <w:t>2017年</w:t>
            </w:r>
          </w:p>
        </w:tc>
        <w:tc>
          <w:tcPr>
            <w:tcW w:w="3771" w:type="dxa"/>
            <w:tcBorders>
              <w:top w:val="nil"/>
              <w:left w:val="nil"/>
              <w:bottom w:val="nil"/>
              <w:right w:val="nil"/>
            </w:tcBorders>
            <w:shd w:val="clear" w:color="auto" w:fill="auto"/>
            <w:noWrap/>
            <w:vAlign w:val="bottom"/>
            <w:hideMark/>
          </w:tcPr>
          <w:p w:rsidR="00EA3E05" w:rsidRPr="00EA3E05" w:rsidRDefault="00EA3E05" w:rsidP="00EA3E05">
            <w:pPr>
              <w:adjustRightInd/>
              <w:snapToGrid/>
              <w:spacing w:after="0"/>
              <w:rPr>
                <w:rFonts w:ascii="Arial" w:eastAsia="宋体" w:hAnsi="Arial" w:cs="Arial"/>
                <w:color w:val="000000"/>
                <w:sz w:val="20"/>
                <w:szCs w:val="20"/>
              </w:rPr>
            </w:pPr>
          </w:p>
        </w:tc>
        <w:tc>
          <w:tcPr>
            <w:tcW w:w="2182" w:type="dxa"/>
            <w:tcBorders>
              <w:top w:val="nil"/>
              <w:left w:val="nil"/>
              <w:bottom w:val="nil"/>
              <w:right w:val="nil"/>
            </w:tcBorders>
            <w:shd w:val="clear" w:color="auto" w:fill="auto"/>
            <w:noWrap/>
            <w:vAlign w:val="bottom"/>
            <w:hideMark/>
          </w:tcPr>
          <w:p w:rsidR="00EA3E05" w:rsidRPr="00EA3E05" w:rsidRDefault="00EA3E05" w:rsidP="00EA3E05">
            <w:pPr>
              <w:adjustRightInd/>
              <w:snapToGrid/>
              <w:spacing w:after="0"/>
              <w:jc w:val="right"/>
              <w:rPr>
                <w:rFonts w:ascii="宋体" w:eastAsia="宋体" w:hAnsi="宋体" w:cs="Arial"/>
                <w:color w:val="000000"/>
                <w:sz w:val="20"/>
                <w:szCs w:val="20"/>
              </w:rPr>
            </w:pPr>
            <w:r w:rsidRPr="00EA3E05">
              <w:rPr>
                <w:rFonts w:ascii="宋体" w:eastAsia="宋体" w:hAnsi="宋体" w:cs="Arial" w:hint="eastAsia"/>
                <w:color w:val="000000"/>
                <w:sz w:val="20"/>
                <w:szCs w:val="20"/>
              </w:rPr>
              <w:t>单位：万元</w:t>
            </w:r>
          </w:p>
        </w:tc>
      </w:tr>
      <w:tr w:rsidR="00EA3E05" w:rsidRPr="00EA3E05" w:rsidTr="008F71B2">
        <w:trPr>
          <w:trHeight w:val="308"/>
        </w:trPr>
        <w:tc>
          <w:tcPr>
            <w:tcW w:w="6629" w:type="dxa"/>
            <w:gridSpan w:val="2"/>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jc w:val="center"/>
              <w:rPr>
                <w:rFonts w:ascii="宋体" w:eastAsia="宋体" w:hAnsi="宋体" w:cs="Arial"/>
                <w:color w:val="000000"/>
              </w:rPr>
            </w:pPr>
            <w:r w:rsidRPr="00EA3E05">
              <w:rPr>
                <w:rFonts w:ascii="宋体" w:eastAsia="宋体" w:hAnsi="宋体" w:cs="Arial" w:hint="eastAsia"/>
                <w:color w:val="000000"/>
              </w:rPr>
              <w:t>收入</w:t>
            </w:r>
          </w:p>
        </w:tc>
        <w:tc>
          <w:tcPr>
            <w:tcW w:w="5953" w:type="dxa"/>
            <w:gridSpan w:val="2"/>
            <w:tcBorders>
              <w:top w:val="single" w:sz="4" w:space="0" w:color="000000"/>
              <w:left w:val="nil"/>
              <w:bottom w:val="single" w:sz="4" w:space="0" w:color="000000"/>
              <w:right w:val="single" w:sz="8" w:space="0" w:color="000000"/>
            </w:tcBorders>
            <w:shd w:val="clear" w:color="FFFFFF" w:fill="C0C0C0"/>
            <w:noWrap/>
            <w:vAlign w:val="center"/>
            <w:hideMark/>
          </w:tcPr>
          <w:p w:rsidR="00EA3E05" w:rsidRPr="00EA3E05" w:rsidRDefault="00EA3E05" w:rsidP="00EA3E05">
            <w:pPr>
              <w:adjustRightInd/>
              <w:snapToGrid/>
              <w:spacing w:after="0"/>
              <w:jc w:val="center"/>
              <w:rPr>
                <w:rFonts w:ascii="宋体" w:eastAsia="宋体" w:hAnsi="宋体" w:cs="Arial"/>
                <w:color w:val="000000"/>
              </w:rPr>
            </w:pPr>
            <w:r w:rsidRPr="00EA3E05">
              <w:rPr>
                <w:rFonts w:ascii="宋体" w:eastAsia="宋体" w:hAnsi="宋体" w:cs="Arial" w:hint="eastAsia"/>
                <w:color w:val="000000"/>
              </w:rPr>
              <w:t>支出</w:t>
            </w:r>
          </w:p>
        </w:tc>
      </w:tr>
      <w:tr w:rsidR="00EA3E05" w:rsidRPr="00EA3E05" w:rsidTr="008F71B2">
        <w:trPr>
          <w:trHeight w:val="308"/>
        </w:trPr>
        <w:tc>
          <w:tcPr>
            <w:tcW w:w="4126" w:type="dxa"/>
            <w:tcBorders>
              <w:top w:val="nil"/>
              <w:left w:val="single" w:sz="4" w:space="0" w:color="000000"/>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jc w:val="center"/>
              <w:rPr>
                <w:rFonts w:ascii="宋体" w:eastAsia="宋体" w:hAnsi="宋体" w:cs="Arial"/>
                <w:color w:val="000000"/>
              </w:rPr>
            </w:pPr>
            <w:r w:rsidRPr="00EA3E05">
              <w:rPr>
                <w:rFonts w:ascii="宋体" w:eastAsia="宋体" w:hAnsi="宋体" w:cs="Arial" w:hint="eastAsia"/>
                <w:color w:val="000000"/>
              </w:rPr>
              <w:t>项目</w:t>
            </w:r>
          </w:p>
        </w:tc>
        <w:tc>
          <w:tcPr>
            <w:tcW w:w="2503" w:type="dxa"/>
            <w:tcBorders>
              <w:top w:val="nil"/>
              <w:left w:val="nil"/>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jc w:val="center"/>
              <w:rPr>
                <w:rFonts w:ascii="宋体" w:eastAsia="宋体" w:hAnsi="宋体" w:cs="Arial"/>
                <w:color w:val="000000"/>
              </w:rPr>
            </w:pPr>
            <w:r w:rsidRPr="00EA3E05">
              <w:rPr>
                <w:rFonts w:ascii="宋体" w:eastAsia="宋体" w:hAnsi="宋体" w:cs="Arial" w:hint="eastAsia"/>
                <w:color w:val="000000"/>
              </w:rPr>
              <w:t>决算数</w:t>
            </w:r>
          </w:p>
        </w:tc>
        <w:tc>
          <w:tcPr>
            <w:tcW w:w="3771" w:type="dxa"/>
            <w:tcBorders>
              <w:top w:val="nil"/>
              <w:left w:val="nil"/>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jc w:val="center"/>
              <w:rPr>
                <w:rFonts w:ascii="宋体" w:eastAsia="宋体" w:hAnsi="宋体" w:cs="Arial"/>
                <w:color w:val="000000"/>
              </w:rPr>
            </w:pPr>
            <w:r w:rsidRPr="00EA3E05">
              <w:rPr>
                <w:rFonts w:ascii="宋体" w:eastAsia="宋体" w:hAnsi="宋体" w:cs="Arial" w:hint="eastAsia"/>
                <w:color w:val="000000"/>
              </w:rPr>
              <w:t>项目</w:t>
            </w:r>
          </w:p>
        </w:tc>
        <w:tc>
          <w:tcPr>
            <w:tcW w:w="2182" w:type="dxa"/>
            <w:tcBorders>
              <w:top w:val="nil"/>
              <w:left w:val="nil"/>
              <w:bottom w:val="single" w:sz="4" w:space="0" w:color="000000"/>
              <w:right w:val="single" w:sz="8" w:space="0" w:color="000000"/>
            </w:tcBorders>
            <w:shd w:val="clear" w:color="FFFFFF" w:fill="C0C0C0"/>
            <w:noWrap/>
            <w:vAlign w:val="center"/>
            <w:hideMark/>
          </w:tcPr>
          <w:p w:rsidR="00EA3E05" w:rsidRPr="00EA3E05" w:rsidRDefault="00EA3E05" w:rsidP="00EA3E05">
            <w:pPr>
              <w:adjustRightInd/>
              <w:snapToGrid/>
              <w:spacing w:after="0"/>
              <w:jc w:val="center"/>
              <w:rPr>
                <w:rFonts w:ascii="宋体" w:eastAsia="宋体" w:hAnsi="宋体" w:cs="Arial"/>
                <w:color w:val="000000"/>
              </w:rPr>
            </w:pPr>
            <w:r w:rsidRPr="00EA3E05">
              <w:rPr>
                <w:rFonts w:ascii="宋体" w:eastAsia="宋体" w:hAnsi="宋体" w:cs="Arial" w:hint="eastAsia"/>
                <w:color w:val="000000"/>
              </w:rPr>
              <w:t>决算数</w:t>
            </w:r>
          </w:p>
        </w:tc>
      </w:tr>
      <w:tr w:rsidR="00EA3E05" w:rsidRPr="00EA3E05" w:rsidTr="008F71B2">
        <w:trPr>
          <w:trHeight w:val="308"/>
        </w:trPr>
        <w:tc>
          <w:tcPr>
            <w:tcW w:w="4126" w:type="dxa"/>
            <w:tcBorders>
              <w:top w:val="nil"/>
              <w:left w:val="single" w:sz="4" w:space="0" w:color="000000"/>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1、财政拨款收入</w:t>
            </w:r>
          </w:p>
        </w:tc>
        <w:tc>
          <w:tcPr>
            <w:tcW w:w="2503" w:type="dxa"/>
            <w:tcBorders>
              <w:top w:val="nil"/>
              <w:left w:val="nil"/>
              <w:bottom w:val="single" w:sz="4" w:space="0" w:color="000000"/>
              <w:right w:val="single" w:sz="4"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9,366.58</w:t>
            </w:r>
          </w:p>
        </w:tc>
        <w:tc>
          <w:tcPr>
            <w:tcW w:w="3771" w:type="dxa"/>
            <w:tcBorders>
              <w:top w:val="nil"/>
              <w:left w:val="nil"/>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1、一般公共服务支出</w:t>
            </w:r>
          </w:p>
        </w:tc>
        <w:tc>
          <w:tcPr>
            <w:tcW w:w="2182" w:type="dxa"/>
            <w:tcBorders>
              <w:top w:val="nil"/>
              <w:left w:val="nil"/>
              <w:bottom w:val="single" w:sz="4" w:space="0" w:color="000000"/>
              <w:right w:val="single" w:sz="8"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0.00</w:t>
            </w:r>
          </w:p>
        </w:tc>
      </w:tr>
      <w:tr w:rsidR="00EA3E05" w:rsidRPr="00EA3E05" w:rsidTr="008F71B2">
        <w:trPr>
          <w:trHeight w:val="308"/>
        </w:trPr>
        <w:tc>
          <w:tcPr>
            <w:tcW w:w="4126" w:type="dxa"/>
            <w:tcBorders>
              <w:top w:val="nil"/>
              <w:left w:val="single" w:sz="4" w:space="0" w:color="000000"/>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其中：一般公共预算财政拨款</w:t>
            </w:r>
          </w:p>
        </w:tc>
        <w:tc>
          <w:tcPr>
            <w:tcW w:w="2503" w:type="dxa"/>
            <w:tcBorders>
              <w:top w:val="nil"/>
              <w:left w:val="nil"/>
              <w:bottom w:val="single" w:sz="4" w:space="0" w:color="000000"/>
              <w:right w:val="single" w:sz="4"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9,366.58</w:t>
            </w:r>
          </w:p>
        </w:tc>
        <w:tc>
          <w:tcPr>
            <w:tcW w:w="3771" w:type="dxa"/>
            <w:tcBorders>
              <w:top w:val="nil"/>
              <w:left w:val="nil"/>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2、外交支出</w:t>
            </w:r>
          </w:p>
        </w:tc>
        <w:tc>
          <w:tcPr>
            <w:tcW w:w="2182" w:type="dxa"/>
            <w:tcBorders>
              <w:top w:val="nil"/>
              <w:left w:val="nil"/>
              <w:bottom w:val="single" w:sz="4" w:space="0" w:color="000000"/>
              <w:right w:val="single" w:sz="8"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0.00</w:t>
            </w:r>
          </w:p>
        </w:tc>
      </w:tr>
      <w:tr w:rsidR="00EA3E05" w:rsidRPr="00EA3E05" w:rsidTr="008F71B2">
        <w:trPr>
          <w:trHeight w:val="308"/>
        </w:trPr>
        <w:tc>
          <w:tcPr>
            <w:tcW w:w="4126" w:type="dxa"/>
            <w:tcBorders>
              <w:top w:val="nil"/>
              <w:left w:val="single" w:sz="4" w:space="0" w:color="000000"/>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政府性基金预算财政拨款</w:t>
            </w:r>
          </w:p>
        </w:tc>
        <w:tc>
          <w:tcPr>
            <w:tcW w:w="2503" w:type="dxa"/>
            <w:tcBorders>
              <w:top w:val="nil"/>
              <w:left w:val="nil"/>
              <w:bottom w:val="single" w:sz="4" w:space="0" w:color="000000"/>
              <w:right w:val="single" w:sz="4"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0.00</w:t>
            </w:r>
          </w:p>
        </w:tc>
        <w:tc>
          <w:tcPr>
            <w:tcW w:w="3771" w:type="dxa"/>
            <w:tcBorders>
              <w:top w:val="nil"/>
              <w:left w:val="nil"/>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3、国防支出</w:t>
            </w:r>
          </w:p>
        </w:tc>
        <w:tc>
          <w:tcPr>
            <w:tcW w:w="2182" w:type="dxa"/>
            <w:tcBorders>
              <w:top w:val="nil"/>
              <w:left w:val="nil"/>
              <w:bottom w:val="single" w:sz="4" w:space="0" w:color="000000"/>
              <w:right w:val="single" w:sz="8"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0.00</w:t>
            </w:r>
          </w:p>
        </w:tc>
      </w:tr>
      <w:tr w:rsidR="00EA3E05" w:rsidRPr="00EA3E05" w:rsidTr="008F71B2">
        <w:trPr>
          <w:trHeight w:val="308"/>
        </w:trPr>
        <w:tc>
          <w:tcPr>
            <w:tcW w:w="4126" w:type="dxa"/>
            <w:tcBorders>
              <w:top w:val="nil"/>
              <w:left w:val="single" w:sz="4" w:space="0" w:color="000000"/>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国有资本经营预算财政拨款</w:t>
            </w:r>
          </w:p>
        </w:tc>
        <w:tc>
          <w:tcPr>
            <w:tcW w:w="2503" w:type="dxa"/>
            <w:tcBorders>
              <w:top w:val="nil"/>
              <w:left w:val="nil"/>
              <w:bottom w:val="single" w:sz="4" w:space="0" w:color="000000"/>
              <w:right w:val="single" w:sz="4"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0.00</w:t>
            </w:r>
          </w:p>
        </w:tc>
        <w:tc>
          <w:tcPr>
            <w:tcW w:w="3771" w:type="dxa"/>
            <w:tcBorders>
              <w:top w:val="nil"/>
              <w:left w:val="nil"/>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4、公共安全支出</w:t>
            </w:r>
          </w:p>
        </w:tc>
        <w:tc>
          <w:tcPr>
            <w:tcW w:w="2182" w:type="dxa"/>
            <w:tcBorders>
              <w:top w:val="nil"/>
              <w:left w:val="nil"/>
              <w:bottom w:val="single" w:sz="4" w:space="0" w:color="000000"/>
              <w:right w:val="single" w:sz="8"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0.00</w:t>
            </w:r>
          </w:p>
        </w:tc>
      </w:tr>
      <w:tr w:rsidR="00EA3E05" w:rsidRPr="00EA3E05" w:rsidTr="008F71B2">
        <w:trPr>
          <w:trHeight w:val="308"/>
        </w:trPr>
        <w:tc>
          <w:tcPr>
            <w:tcW w:w="4126" w:type="dxa"/>
            <w:tcBorders>
              <w:top w:val="nil"/>
              <w:left w:val="single" w:sz="4" w:space="0" w:color="000000"/>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2、上级补助收入</w:t>
            </w:r>
          </w:p>
        </w:tc>
        <w:tc>
          <w:tcPr>
            <w:tcW w:w="2503" w:type="dxa"/>
            <w:tcBorders>
              <w:top w:val="nil"/>
              <w:left w:val="nil"/>
              <w:bottom w:val="single" w:sz="4" w:space="0" w:color="000000"/>
              <w:right w:val="single" w:sz="4"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0.00</w:t>
            </w:r>
          </w:p>
        </w:tc>
        <w:tc>
          <w:tcPr>
            <w:tcW w:w="3771" w:type="dxa"/>
            <w:tcBorders>
              <w:top w:val="nil"/>
              <w:left w:val="nil"/>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5、教育支出</w:t>
            </w:r>
          </w:p>
        </w:tc>
        <w:tc>
          <w:tcPr>
            <w:tcW w:w="2182" w:type="dxa"/>
            <w:tcBorders>
              <w:top w:val="nil"/>
              <w:left w:val="nil"/>
              <w:bottom w:val="single" w:sz="4" w:space="0" w:color="000000"/>
              <w:right w:val="single" w:sz="8"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0.00</w:t>
            </w:r>
          </w:p>
        </w:tc>
      </w:tr>
      <w:tr w:rsidR="00EA3E05" w:rsidRPr="00EA3E05" w:rsidTr="008F71B2">
        <w:trPr>
          <w:trHeight w:val="308"/>
        </w:trPr>
        <w:tc>
          <w:tcPr>
            <w:tcW w:w="4126" w:type="dxa"/>
            <w:tcBorders>
              <w:top w:val="nil"/>
              <w:left w:val="single" w:sz="4" w:space="0" w:color="000000"/>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3、事业收入</w:t>
            </w:r>
          </w:p>
        </w:tc>
        <w:tc>
          <w:tcPr>
            <w:tcW w:w="2503" w:type="dxa"/>
            <w:tcBorders>
              <w:top w:val="nil"/>
              <w:left w:val="nil"/>
              <w:bottom w:val="single" w:sz="4" w:space="0" w:color="000000"/>
              <w:right w:val="single" w:sz="4"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0.00</w:t>
            </w:r>
          </w:p>
        </w:tc>
        <w:tc>
          <w:tcPr>
            <w:tcW w:w="3771" w:type="dxa"/>
            <w:tcBorders>
              <w:top w:val="nil"/>
              <w:left w:val="nil"/>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6、科学技术支出</w:t>
            </w:r>
          </w:p>
        </w:tc>
        <w:tc>
          <w:tcPr>
            <w:tcW w:w="2182" w:type="dxa"/>
            <w:tcBorders>
              <w:top w:val="nil"/>
              <w:left w:val="nil"/>
              <w:bottom w:val="single" w:sz="4" w:space="0" w:color="000000"/>
              <w:right w:val="single" w:sz="8"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0.00</w:t>
            </w:r>
          </w:p>
        </w:tc>
      </w:tr>
      <w:tr w:rsidR="00EA3E05" w:rsidRPr="00EA3E05" w:rsidTr="008F71B2">
        <w:trPr>
          <w:trHeight w:val="308"/>
        </w:trPr>
        <w:tc>
          <w:tcPr>
            <w:tcW w:w="4126" w:type="dxa"/>
            <w:tcBorders>
              <w:top w:val="nil"/>
              <w:left w:val="single" w:sz="4" w:space="0" w:color="000000"/>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其中：纳入财政专户管理的收费</w:t>
            </w:r>
          </w:p>
        </w:tc>
        <w:tc>
          <w:tcPr>
            <w:tcW w:w="2503" w:type="dxa"/>
            <w:tcBorders>
              <w:top w:val="nil"/>
              <w:left w:val="nil"/>
              <w:bottom w:val="single" w:sz="4" w:space="0" w:color="000000"/>
              <w:right w:val="single" w:sz="4"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0.00</w:t>
            </w:r>
          </w:p>
        </w:tc>
        <w:tc>
          <w:tcPr>
            <w:tcW w:w="3771" w:type="dxa"/>
            <w:tcBorders>
              <w:top w:val="nil"/>
              <w:left w:val="nil"/>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7、文化体育与传媒支出</w:t>
            </w:r>
          </w:p>
        </w:tc>
        <w:tc>
          <w:tcPr>
            <w:tcW w:w="2182" w:type="dxa"/>
            <w:tcBorders>
              <w:top w:val="nil"/>
              <w:left w:val="nil"/>
              <w:bottom w:val="single" w:sz="4" w:space="0" w:color="000000"/>
              <w:right w:val="single" w:sz="8"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0.00</w:t>
            </w:r>
          </w:p>
        </w:tc>
      </w:tr>
      <w:tr w:rsidR="00EA3E05" w:rsidRPr="00EA3E05" w:rsidTr="008F71B2">
        <w:trPr>
          <w:trHeight w:val="308"/>
        </w:trPr>
        <w:tc>
          <w:tcPr>
            <w:tcW w:w="4126" w:type="dxa"/>
            <w:tcBorders>
              <w:top w:val="nil"/>
              <w:left w:val="single" w:sz="4" w:space="0" w:color="000000"/>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4、经营收入</w:t>
            </w:r>
          </w:p>
        </w:tc>
        <w:tc>
          <w:tcPr>
            <w:tcW w:w="2503" w:type="dxa"/>
            <w:tcBorders>
              <w:top w:val="nil"/>
              <w:left w:val="nil"/>
              <w:bottom w:val="single" w:sz="4" w:space="0" w:color="000000"/>
              <w:right w:val="single" w:sz="4"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0.00</w:t>
            </w:r>
          </w:p>
        </w:tc>
        <w:tc>
          <w:tcPr>
            <w:tcW w:w="3771" w:type="dxa"/>
            <w:tcBorders>
              <w:top w:val="nil"/>
              <w:left w:val="nil"/>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8、社会保障和就业支出</w:t>
            </w:r>
          </w:p>
        </w:tc>
        <w:tc>
          <w:tcPr>
            <w:tcW w:w="2182" w:type="dxa"/>
            <w:tcBorders>
              <w:top w:val="nil"/>
              <w:left w:val="nil"/>
              <w:bottom w:val="single" w:sz="4" w:space="0" w:color="000000"/>
              <w:right w:val="single" w:sz="8"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454.61</w:t>
            </w:r>
          </w:p>
        </w:tc>
      </w:tr>
      <w:tr w:rsidR="00EA3E05" w:rsidRPr="00EA3E05" w:rsidTr="008F71B2">
        <w:trPr>
          <w:trHeight w:val="308"/>
        </w:trPr>
        <w:tc>
          <w:tcPr>
            <w:tcW w:w="4126" w:type="dxa"/>
            <w:tcBorders>
              <w:top w:val="nil"/>
              <w:left w:val="single" w:sz="4" w:space="0" w:color="000000"/>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5、附属单位上缴收入</w:t>
            </w:r>
          </w:p>
        </w:tc>
        <w:tc>
          <w:tcPr>
            <w:tcW w:w="2503" w:type="dxa"/>
            <w:tcBorders>
              <w:top w:val="nil"/>
              <w:left w:val="nil"/>
              <w:bottom w:val="single" w:sz="4" w:space="0" w:color="000000"/>
              <w:right w:val="single" w:sz="4"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0.00</w:t>
            </w:r>
          </w:p>
        </w:tc>
        <w:tc>
          <w:tcPr>
            <w:tcW w:w="3771" w:type="dxa"/>
            <w:tcBorders>
              <w:top w:val="nil"/>
              <w:left w:val="nil"/>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9、医疗卫生与计划生育支出</w:t>
            </w:r>
          </w:p>
        </w:tc>
        <w:tc>
          <w:tcPr>
            <w:tcW w:w="2182" w:type="dxa"/>
            <w:tcBorders>
              <w:top w:val="nil"/>
              <w:left w:val="nil"/>
              <w:bottom w:val="single" w:sz="4" w:space="0" w:color="000000"/>
              <w:right w:val="single" w:sz="8"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153.04</w:t>
            </w:r>
          </w:p>
        </w:tc>
      </w:tr>
      <w:tr w:rsidR="00EA3E05" w:rsidRPr="00EA3E05" w:rsidTr="008F71B2">
        <w:trPr>
          <w:trHeight w:val="308"/>
        </w:trPr>
        <w:tc>
          <w:tcPr>
            <w:tcW w:w="4126" w:type="dxa"/>
            <w:tcBorders>
              <w:top w:val="nil"/>
              <w:left w:val="single" w:sz="4" w:space="0" w:color="000000"/>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6、其他收入</w:t>
            </w:r>
          </w:p>
        </w:tc>
        <w:tc>
          <w:tcPr>
            <w:tcW w:w="2503" w:type="dxa"/>
            <w:tcBorders>
              <w:top w:val="nil"/>
              <w:left w:val="nil"/>
              <w:bottom w:val="single" w:sz="4" w:space="0" w:color="000000"/>
              <w:right w:val="single" w:sz="4"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0.00</w:t>
            </w:r>
          </w:p>
        </w:tc>
        <w:tc>
          <w:tcPr>
            <w:tcW w:w="3771" w:type="dxa"/>
            <w:tcBorders>
              <w:top w:val="nil"/>
              <w:left w:val="nil"/>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10、节能环保支出</w:t>
            </w:r>
          </w:p>
        </w:tc>
        <w:tc>
          <w:tcPr>
            <w:tcW w:w="2182" w:type="dxa"/>
            <w:tcBorders>
              <w:top w:val="nil"/>
              <w:left w:val="nil"/>
              <w:bottom w:val="single" w:sz="4" w:space="0" w:color="000000"/>
              <w:right w:val="single" w:sz="8"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7,133.07</w:t>
            </w:r>
          </w:p>
        </w:tc>
      </w:tr>
      <w:tr w:rsidR="00EA3E05" w:rsidRPr="00EA3E05" w:rsidTr="008F71B2">
        <w:trPr>
          <w:trHeight w:val="308"/>
        </w:trPr>
        <w:tc>
          <w:tcPr>
            <w:tcW w:w="4126" w:type="dxa"/>
            <w:tcBorders>
              <w:top w:val="nil"/>
              <w:left w:val="single" w:sz="4" w:space="0" w:color="000000"/>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w:t>
            </w:r>
          </w:p>
        </w:tc>
        <w:tc>
          <w:tcPr>
            <w:tcW w:w="2503" w:type="dxa"/>
            <w:tcBorders>
              <w:top w:val="nil"/>
              <w:left w:val="nil"/>
              <w:bottom w:val="single" w:sz="4" w:space="0" w:color="000000"/>
              <w:right w:val="single" w:sz="4"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 xml:space="preserve">　</w:t>
            </w:r>
          </w:p>
        </w:tc>
        <w:tc>
          <w:tcPr>
            <w:tcW w:w="3771" w:type="dxa"/>
            <w:tcBorders>
              <w:top w:val="nil"/>
              <w:left w:val="nil"/>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11、城乡社区支出</w:t>
            </w:r>
          </w:p>
        </w:tc>
        <w:tc>
          <w:tcPr>
            <w:tcW w:w="2182" w:type="dxa"/>
            <w:tcBorders>
              <w:top w:val="nil"/>
              <w:left w:val="nil"/>
              <w:bottom w:val="single" w:sz="4" w:space="0" w:color="000000"/>
              <w:right w:val="single" w:sz="8"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0.00</w:t>
            </w:r>
          </w:p>
        </w:tc>
      </w:tr>
      <w:tr w:rsidR="00EA3E05" w:rsidRPr="00EA3E05" w:rsidTr="008F71B2">
        <w:trPr>
          <w:trHeight w:val="308"/>
        </w:trPr>
        <w:tc>
          <w:tcPr>
            <w:tcW w:w="4126" w:type="dxa"/>
            <w:tcBorders>
              <w:top w:val="nil"/>
              <w:left w:val="single" w:sz="4" w:space="0" w:color="000000"/>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w:t>
            </w:r>
          </w:p>
        </w:tc>
        <w:tc>
          <w:tcPr>
            <w:tcW w:w="2503" w:type="dxa"/>
            <w:tcBorders>
              <w:top w:val="nil"/>
              <w:left w:val="nil"/>
              <w:bottom w:val="single" w:sz="4" w:space="0" w:color="000000"/>
              <w:right w:val="single" w:sz="4"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 xml:space="preserve">　</w:t>
            </w:r>
          </w:p>
        </w:tc>
        <w:tc>
          <w:tcPr>
            <w:tcW w:w="3771" w:type="dxa"/>
            <w:tcBorders>
              <w:top w:val="nil"/>
              <w:left w:val="nil"/>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12、农林水支出</w:t>
            </w:r>
          </w:p>
        </w:tc>
        <w:tc>
          <w:tcPr>
            <w:tcW w:w="2182" w:type="dxa"/>
            <w:tcBorders>
              <w:top w:val="nil"/>
              <w:left w:val="nil"/>
              <w:bottom w:val="single" w:sz="4" w:space="0" w:color="000000"/>
              <w:right w:val="single" w:sz="8"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0.00</w:t>
            </w:r>
          </w:p>
        </w:tc>
      </w:tr>
      <w:tr w:rsidR="00EA3E05" w:rsidRPr="00EA3E05" w:rsidTr="008F71B2">
        <w:trPr>
          <w:trHeight w:val="308"/>
        </w:trPr>
        <w:tc>
          <w:tcPr>
            <w:tcW w:w="4126" w:type="dxa"/>
            <w:tcBorders>
              <w:top w:val="nil"/>
              <w:left w:val="single" w:sz="4" w:space="0" w:color="000000"/>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w:t>
            </w:r>
          </w:p>
        </w:tc>
        <w:tc>
          <w:tcPr>
            <w:tcW w:w="2503" w:type="dxa"/>
            <w:tcBorders>
              <w:top w:val="nil"/>
              <w:left w:val="nil"/>
              <w:bottom w:val="single" w:sz="4" w:space="0" w:color="000000"/>
              <w:right w:val="single" w:sz="4"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 xml:space="preserve">　</w:t>
            </w:r>
          </w:p>
        </w:tc>
        <w:tc>
          <w:tcPr>
            <w:tcW w:w="3771" w:type="dxa"/>
            <w:tcBorders>
              <w:top w:val="nil"/>
              <w:left w:val="nil"/>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13、交通运输支出</w:t>
            </w:r>
          </w:p>
        </w:tc>
        <w:tc>
          <w:tcPr>
            <w:tcW w:w="2182" w:type="dxa"/>
            <w:tcBorders>
              <w:top w:val="nil"/>
              <w:left w:val="nil"/>
              <w:bottom w:val="single" w:sz="4" w:space="0" w:color="000000"/>
              <w:right w:val="single" w:sz="8"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0.00</w:t>
            </w:r>
          </w:p>
        </w:tc>
      </w:tr>
      <w:tr w:rsidR="00EA3E05" w:rsidRPr="00EA3E05" w:rsidTr="008F71B2">
        <w:trPr>
          <w:trHeight w:val="308"/>
        </w:trPr>
        <w:tc>
          <w:tcPr>
            <w:tcW w:w="4126" w:type="dxa"/>
            <w:tcBorders>
              <w:top w:val="nil"/>
              <w:left w:val="single" w:sz="4" w:space="0" w:color="000000"/>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w:t>
            </w:r>
          </w:p>
        </w:tc>
        <w:tc>
          <w:tcPr>
            <w:tcW w:w="2503" w:type="dxa"/>
            <w:tcBorders>
              <w:top w:val="nil"/>
              <w:left w:val="nil"/>
              <w:bottom w:val="single" w:sz="4" w:space="0" w:color="000000"/>
              <w:right w:val="single" w:sz="4"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 xml:space="preserve">　</w:t>
            </w:r>
          </w:p>
        </w:tc>
        <w:tc>
          <w:tcPr>
            <w:tcW w:w="3771" w:type="dxa"/>
            <w:tcBorders>
              <w:top w:val="nil"/>
              <w:left w:val="nil"/>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14、资源勘探信息等支出</w:t>
            </w:r>
          </w:p>
        </w:tc>
        <w:tc>
          <w:tcPr>
            <w:tcW w:w="2182" w:type="dxa"/>
            <w:tcBorders>
              <w:top w:val="nil"/>
              <w:left w:val="nil"/>
              <w:bottom w:val="single" w:sz="4" w:space="0" w:color="000000"/>
              <w:right w:val="single" w:sz="8"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0.00</w:t>
            </w:r>
          </w:p>
        </w:tc>
      </w:tr>
      <w:tr w:rsidR="00EA3E05" w:rsidRPr="00EA3E05" w:rsidTr="008F71B2">
        <w:trPr>
          <w:trHeight w:val="308"/>
        </w:trPr>
        <w:tc>
          <w:tcPr>
            <w:tcW w:w="4126" w:type="dxa"/>
            <w:tcBorders>
              <w:top w:val="nil"/>
              <w:left w:val="single" w:sz="4" w:space="0" w:color="000000"/>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w:t>
            </w:r>
          </w:p>
        </w:tc>
        <w:tc>
          <w:tcPr>
            <w:tcW w:w="2503" w:type="dxa"/>
            <w:tcBorders>
              <w:top w:val="nil"/>
              <w:left w:val="nil"/>
              <w:bottom w:val="single" w:sz="4" w:space="0" w:color="000000"/>
              <w:right w:val="single" w:sz="4"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 xml:space="preserve">　</w:t>
            </w:r>
          </w:p>
        </w:tc>
        <w:tc>
          <w:tcPr>
            <w:tcW w:w="3771" w:type="dxa"/>
            <w:tcBorders>
              <w:top w:val="nil"/>
              <w:left w:val="nil"/>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15、商业服务业等支出</w:t>
            </w:r>
          </w:p>
        </w:tc>
        <w:tc>
          <w:tcPr>
            <w:tcW w:w="2182" w:type="dxa"/>
            <w:tcBorders>
              <w:top w:val="nil"/>
              <w:left w:val="nil"/>
              <w:bottom w:val="single" w:sz="4" w:space="0" w:color="000000"/>
              <w:right w:val="single" w:sz="8"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0.00</w:t>
            </w:r>
          </w:p>
        </w:tc>
      </w:tr>
      <w:tr w:rsidR="00EA3E05" w:rsidRPr="00EA3E05" w:rsidTr="008F71B2">
        <w:trPr>
          <w:trHeight w:val="308"/>
        </w:trPr>
        <w:tc>
          <w:tcPr>
            <w:tcW w:w="4126" w:type="dxa"/>
            <w:tcBorders>
              <w:top w:val="nil"/>
              <w:left w:val="single" w:sz="4" w:space="0" w:color="000000"/>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w:t>
            </w:r>
          </w:p>
        </w:tc>
        <w:tc>
          <w:tcPr>
            <w:tcW w:w="2503" w:type="dxa"/>
            <w:tcBorders>
              <w:top w:val="nil"/>
              <w:left w:val="nil"/>
              <w:bottom w:val="single" w:sz="4" w:space="0" w:color="000000"/>
              <w:right w:val="single" w:sz="4"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 xml:space="preserve">　</w:t>
            </w:r>
          </w:p>
        </w:tc>
        <w:tc>
          <w:tcPr>
            <w:tcW w:w="3771" w:type="dxa"/>
            <w:tcBorders>
              <w:top w:val="nil"/>
              <w:left w:val="nil"/>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16、金融支出</w:t>
            </w:r>
          </w:p>
        </w:tc>
        <w:tc>
          <w:tcPr>
            <w:tcW w:w="2182" w:type="dxa"/>
            <w:tcBorders>
              <w:top w:val="nil"/>
              <w:left w:val="nil"/>
              <w:bottom w:val="single" w:sz="4" w:space="0" w:color="000000"/>
              <w:right w:val="single" w:sz="8"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0.00</w:t>
            </w:r>
          </w:p>
        </w:tc>
      </w:tr>
      <w:tr w:rsidR="00EA3E05" w:rsidRPr="00EA3E05" w:rsidTr="008F71B2">
        <w:trPr>
          <w:trHeight w:val="308"/>
        </w:trPr>
        <w:tc>
          <w:tcPr>
            <w:tcW w:w="4126" w:type="dxa"/>
            <w:tcBorders>
              <w:top w:val="nil"/>
              <w:left w:val="single" w:sz="4" w:space="0" w:color="000000"/>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w:t>
            </w:r>
          </w:p>
        </w:tc>
        <w:tc>
          <w:tcPr>
            <w:tcW w:w="2503" w:type="dxa"/>
            <w:tcBorders>
              <w:top w:val="nil"/>
              <w:left w:val="nil"/>
              <w:bottom w:val="single" w:sz="4" w:space="0" w:color="000000"/>
              <w:right w:val="single" w:sz="4"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 xml:space="preserve">　</w:t>
            </w:r>
          </w:p>
        </w:tc>
        <w:tc>
          <w:tcPr>
            <w:tcW w:w="3771" w:type="dxa"/>
            <w:tcBorders>
              <w:top w:val="nil"/>
              <w:left w:val="nil"/>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17、援助其他地区支出</w:t>
            </w:r>
          </w:p>
        </w:tc>
        <w:tc>
          <w:tcPr>
            <w:tcW w:w="2182" w:type="dxa"/>
            <w:tcBorders>
              <w:top w:val="nil"/>
              <w:left w:val="nil"/>
              <w:bottom w:val="single" w:sz="4" w:space="0" w:color="000000"/>
              <w:right w:val="single" w:sz="8"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0.00</w:t>
            </w:r>
          </w:p>
        </w:tc>
      </w:tr>
      <w:tr w:rsidR="00EA3E05" w:rsidRPr="00EA3E05" w:rsidTr="008F71B2">
        <w:trPr>
          <w:trHeight w:val="308"/>
        </w:trPr>
        <w:tc>
          <w:tcPr>
            <w:tcW w:w="4126" w:type="dxa"/>
            <w:tcBorders>
              <w:top w:val="nil"/>
              <w:left w:val="single" w:sz="4" w:space="0" w:color="000000"/>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lastRenderedPageBreak/>
              <w:t xml:space="preserve">　</w:t>
            </w:r>
          </w:p>
        </w:tc>
        <w:tc>
          <w:tcPr>
            <w:tcW w:w="2503" w:type="dxa"/>
            <w:tcBorders>
              <w:top w:val="nil"/>
              <w:left w:val="nil"/>
              <w:bottom w:val="single" w:sz="4" w:space="0" w:color="000000"/>
              <w:right w:val="single" w:sz="4"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 xml:space="preserve">　</w:t>
            </w:r>
          </w:p>
        </w:tc>
        <w:tc>
          <w:tcPr>
            <w:tcW w:w="3771" w:type="dxa"/>
            <w:tcBorders>
              <w:top w:val="nil"/>
              <w:left w:val="nil"/>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18、国土海洋气象等支出</w:t>
            </w:r>
          </w:p>
        </w:tc>
        <w:tc>
          <w:tcPr>
            <w:tcW w:w="2182" w:type="dxa"/>
            <w:tcBorders>
              <w:top w:val="nil"/>
              <w:left w:val="nil"/>
              <w:bottom w:val="single" w:sz="4" w:space="0" w:color="000000"/>
              <w:right w:val="single" w:sz="8"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0.00</w:t>
            </w:r>
          </w:p>
        </w:tc>
      </w:tr>
      <w:tr w:rsidR="00EA3E05" w:rsidRPr="00EA3E05" w:rsidTr="008F71B2">
        <w:trPr>
          <w:trHeight w:val="308"/>
        </w:trPr>
        <w:tc>
          <w:tcPr>
            <w:tcW w:w="4126" w:type="dxa"/>
            <w:tcBorders>
              <w:top w:val="nil"/>
              <w:left w:val="single" w:sz="4" w:space="0" w:color="000000"/>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w:t>
            </w:r>
          </w:p>
        </w:tc>
        <w:tc>
          <w:tcPr>
            <w:tcW w:w="2503" w:type="dxa"/>
            <w:tcBorders>
              <w:top w:val="nil"/>
              <w:left w:val="nil"/>
              <w:bottom w:val="single" w:sz="4" w:space="0" w:color="000000"/>
              <w:right w:val="single" w:sz="4"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 xml:space="preserve">　</w:t>
            </w:r>
          </w:p>
        </w:tc>
        <w:tc>
          <w:tcPr>
            <w:tcW w:w="3771" w:type="dxa"/>
            <w:tcBorders>
              <w:top w:val="nil"/>
              <w:left w:val="nil"/>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19、住房保障支出</w:t>
            </w:r>
          </w:p>
        </w:tc>
        <w:tc>
          <w:tcPr>
            <w:tcW w:w="2182" w:type="dxa"/>
            <w:tcBorders>
              <w:top w:val="nil"/>
              <w:left w:val="nil"/>
              <w:bottom w:val="single" w:sz="4" w:space="0" w:color="000000"/>
              <w:right w:val="single" w:sz="8"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0.00</w:t>
            </w:r>
          </w:p>
        </w:tc>
      </w:tr>
      <w:tr w:rsidR="00EA3E05" w:rsidRPr="00EA3E05" w:rsidTr="008F71B2">
        <w:trPr>
          <w:trHeight w:val="308"/>
        </w:trPr>
        <w:tc>
          <w:tcPr>
            <w:tcW w:w="4126" w:type="dxa"/>
            <w:tcBorders>
              <w:top w:val="nil"/>
              <w:left w:val="single" w:sz="4" w:space="0" w:color="000000"/>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w:t>
            </w:r>
          </w:p>
        </w:tc>
        <w:tc>
          <w:tcPr>
            <w:tcW w:w="2503" w:type="dxa"/>
            <w:tcBorders>
              <w:top w:val="nil"/>
              <w:left w:val="nil"/>
              <w:bottom w:val="single" w:sz="4" w:space="0" w:color="000000"/>
              <w:right w:val="single" w:sz="4"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 xml:space="preserve">　</w:t>
            </w:r>
          </w:p>
        </w:tc>
        <w:tc>
          <w:tcPr>
            <w:tcW w:w="3771" w:type="dxa"/>
            <w:tcBorders>
              <w:top w:val="nil"/>
              <w:left w:val="nil"/>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20、油物资储备支出</w:t>
            </w:r>
          </w:p>
        </w:tc>
        <w:tc>
          <w:tcPr>
            <w:tcW w:w="2182" w:type="dxa"/>
            <w:tcBorders>
              <w:top w:val="nil"/>
              <w:left w:val="nil"/>
              <w:bottom w:val="single" w:sz="4" w:space="0" w:color="000000"/>
              <w:right w:val="single" w:sz="8"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0.00</w:t>
            </w:r>
          </w:p>
        </w:tc>
      </w:tr>
      <w:tr w:rsidR="00EA3E05" w:rsidRPr="00EA3E05" w:rsidTr="008F71B2">
        <w:trPr>
          <w:trHeight w:val="308"/>
        </w:trPr>
        <w:tc>
          <w:tcPr>
            <w:tcW w:w="4126" w:type="dxa"/>
            <w:tcBorders>
              <w:top w:val="nil"/>
              <w:left w:val="single" w:sz="4" w:space="0" w:color="000000"/>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w:t>
            </w:r>
          </w:p>
        </w:tc>
        <w:tc>
          <w:tcPr>
            <w:tcW w:w="2503" w:type="dxa"/>
            <w:tcBorders>
              <w:top w:val="nil"/>
              <w:left w:val="nil"/>
              <w:bottom w:val="single" w:sz="4" w:space="0" w:color="000000"/>
              <w:right w:val="single" w:sz="4"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 xml:space="preserve">　</w:t>
            </w:r>
          </w:p>
        </w:tc>
        <w:tc>
          <w:tcPr>
            <w:tcW w:w="3771" w:type="dxa"/>
            <w:tcBorders>
              <w:top w:val="nil"/>
              <w:left w:val="nil"/>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21、其他支出</w:t>
            </w:r>
          </w:p>
        </w:tc>
        <w:tc>
          <w:tcPr>
            <w:tcW w:w="2182" w:type="dxa"/>
            <w:tcBorders>
              <w:top w:val="nil"/>
              <w:left w:val="nil"/>
              <w:bottom w:val="single" w:sz="4" w:space="0" w:color="000000"/>
              <w:right w:val="single" w:sz="8"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0.00</w:t>
            </w:r>
          </w:p>
        </w:tc>
      </w:tr>
      <w:tr w:rsidR="00EA3E05" w:rsidRPr="00EA3E05" w:rsidTr="008F71B2">
        <w:trPr>
          <w:trHeight w:val="308"/>
        </w:trPr>
        <w:tc>
          <w:tcPr>
            <w:tcW w:w="4126" w:type="dxa"/>
            <w:tcBorders>
              <w:top w:val="nil"/>
              <w:left w:val="single" w:sz="4" w:space="0" w:color="000000"/>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w:t>
            </w:r>
          </w:p>
        </w:tc>
        <w:tc>
          <w:tcPr>
            <w:tcW w:w="2503" w:type="dxa"/>
            <w:tcBorders>
              <w:top w:val="nil"/>
              <w:left w:val="nil"/>
              <w:bottom w:val="single" w:sz="4" w:space="0" w:color="000000"/>
              <w:right w:val="single" w:sz="4"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 xml:space="preserve">　</w:t>
            </w:r>
          </w:p>
        </w:tc>
        <w:tc>
          <w:tcPr>
            <w:tcW w:w="3771" w:type="dxa"/>
            <w:tcBorders>
              <w:top w:val="nil"/>
              <w:left w:val="nil"/>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w:t>
            </w:r>
          </w:p>
        </w:tc>
        <w:tc>
          <w:tcPr>
            <w:tcW w:w="2182" w:type="dxa"/>
            <w:tcBorders>
              <w:top w:val="nil"/>
              <w:left w:val="nil"/>
              <w:bottom w:val="single" w:sz="4" w:space="0" w:color="000000"/>
              <w:right w:val="single" w:sz="8"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 xml:space="preserve">　</w:t>
            </w:r>
          </w:p>
        </w:tc>
      </w:tr>
      <w:tr w:rsidR="00EA3E05" w:rsidRPr="00EA3E05" w:rsidTr="008F71B2">
        <w:trPr>
          <w:trHeight w:val="308"/>
        </w:trPr>
        <w:tc>
          <w:tcPr>
            <w:tcW w:w="4126" w:type="dxa"/>
            <w:tcBorders>
              <w:top w:val="nil"/>
              <w:left w:val="single" w:sz="4" w:space="0" w:color="000000"/>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w:t>
            </w:r>
          </w:p>
        </w:tc>
        <w:tc>
          <w:tcPr>
            <w:tcW w:w="2503" w:type="dxa"/>
            <w:tcBorders>
              <w:top w:val="nil"/>
              <w:left w:val="nil"/>
              <w:bottom w:val="single" w:sz="4" w:space="0" w:color="000000"/>
              <w:right w:val="single" w:sz="4"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 xml:space="preserve">　</w:t>
            </w:r>
          </w:p>
        </w:tc>
        <w:tc>
          <w:tcPr>
            <w:tcW w:w="3771" w:type="dxa"/>
            <w:tcBorders>
              <w:top w:val="nil"/>
              <w:left w:val="nil"/>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w:t>
            </w:r>
          </w:p>
        </w:tc>
        <w:tc>
          <w:tcPr>
            <w:tcW w:w="2182" w:type="dxa"/>
            <w:tcBorders>
              <w:top w:val="nil"/>
              <w:left w:val="nil"/>
              <w:bottom w:val="single" w:sz="4" w:space="0" w:color="000000"/>
              <w:right w:val="single" w:sz="8"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 xml:space="preserve">　</w:t>
            </w:r>
          </w:p>
        </w:tc>
      </w:tr>
      <w:tr w:rsidR="00EA3E05" w:rsidRPr="00EA3E05" w:rsidTr="008F71B2">
        <w:trPr>
          <w:trHeight w:val="308"/>
        </w:trPr>
        <w:tc>
          <w:tcPr>
            <w:tcW w:w="4126" w:type="dxa"/>
            <w:tcBorders>
              <w:top w:val="nil"/>
              <w:left w:val="single" w:sz="4" w:space="0" w:color="000000"/>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jc w:val="center"/>
              <w:rPr>
                <w:rFonts w:ascii="宋体" w:eastAsia="宋体" w:hAnsi="宋体" w:cs="Arial"/>
                <w:b/>
                <w:bCs/>
                <w:color w:val="000000"/>
              </w:rPr>
            </w:pPr>
            <w:r w:rsidRPr="00EA3E05">
              <w:rPr>
                <w:rFonts w:ascii="宋体" w:eastAsia="宋体" w:hAnsi="宋体" w:cs="Arial" w:hint="eastAsia"/>
                <w:b/>
                <w:bCs/>
                <w:color w:val="000000"/>
              </w:rPr>
              <w:t>本年收入合计</w:t>
            </w:r>
          </w:p>
        </w:tc>
        <w:tc>
          <w:tcPr>
            <w:tcW w:w="2503" w:type="dxa"/>
            <w:tcBorders>
              <w:top w:val="nil"/>
              <w:left w:val="nil"/>
              <w:bottom w:val="single" w:sz="4" w:space="0" w:color="000000"/>
              <w:right w:val="single" w:sz="4"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9,366.58</w:t>
            </w:r>
          </w:p>
        </w:tc>
        <w:tc>
          <w:tcPr>
            <w:tcW w:w="3771" w:type="dxa"/>
            <w:tcBorders>
              <w:top w:val="nil"/>
              <w:left w:val="nil"/>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jc w:val="center"/>
              <w:rPr>
                <w:rFonts w:ascii="宋体" w:eastAsia="宋体" w:hAnsi="宋体" w:cs="Arial"/>
                <w:b/>
                <w:bCs/>
                <w:color w:val="000000"/>
              </w:rPr>
            </w:pPr>
            <w:r w:rsidRPr="00EA3E05">
              <w:rPr>
                <w:rFonts w:ascii="宋体" w:eastAsia="宋体" w:hAnsi="宋体" w:cs="Arial" w:hint="eastAsia"/>
                <w:b/>
                <w:bCs/>
                <w:color w:val="000000"/>
              </w:rPr>
              <w:t>本年支出合计</w:t>
            </w:r>
          </w:p>
        </w:tc>
        <w:tc>
          <w:tcPr>
            <w:tcW w:w="2182" w:type="dxa"/>
            <w:tcBorders>
              <w:top w:val="nil"/>
              <w:left w:val="nil"/>
              <w:bottom w:val="single" w:sz="4" w:space="0" w:color="000000"/>
              <w:right w:val="single" w:sz="8"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7,740.72</w:t>
            </w:r>
          </w:p>
        </w:tc>
      </w:tr>
      <w:tr w:rsidR="00EA3E05" w:rsidRPr="00EA3E05" w:rsidTr="008F71B2">
        <w:trPr>
          <w:trHeight w:val="308"/>
        </w:trPr>
        <w:tc>
          <w:tcPr>
            <w:tcW w:w="4126" w:type="dxa"/>
            <w:tcBorders>
              <w:top w:val="nil"/>
              <w:left w:val="single" w:sz="4" w:space="0" w:color="000000"/>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用事业基金弥补收支差额</w:t>
            </w:r>
          </w:p>
        </w:tc>
        <w:tc>
          <w:tcPr>
            <w:tcW w:w="2503" w:type="dxa"/>
            <w:tcBorders>
              <w:top w:val="nil"/>
              <w:left w:val="nil"/>
              <w:bottom w:val="single" w:sz="4" w:space="0" w:color="000000"/>
              <w:right w:val="single" w:sz="4"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0.00</w:t>
            </w:r>
          </w:p>
        </w:tc>
        <w:tc>
          <w:tcPr>
            <w:tcW w:w="3771" w:type="dxa"/>
            <w:tcBorders>
              <w:top w:val="nil"/>
              <w:left w:val="nil"/>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结余分配 </w:t>
            </w:r>
          </w:p>
        </w:tc>
        <w:tc>
          <w:tcPr>
            <w:tcW w:w="2182" w:type="dxa"/>
            <w:tcBorders>
              <w:top w:val="nil"/>
              <w:left w:val="nil"/>
              <w:bottom w:val="single" w:sz="4" w:space="0" w:color="000000"/>
              <w:right w:val="single" w:sz="8"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0.00</w:t>
            </w:r>
          </w:p>
        </w:tc>
      </w:tr>
      <w:tr w:rsidR="00EA3E05" w:rsidRPr="00EA3E05" w:rsidTr="008F71B2">
        <w:trPr>
          <w:trHeight w:val="308"/>
        </w:trPr>
        <w:tc>
          <w:tcPr>
            <w:tcW w:w="4126" w:type="dxa"/>
            <w:tcBorders>
              <w:top w:val="nil"/>
              <w:left w:val="single" w:sz="4" w:space="0" w:color="000000"/>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年初结转和结余</w:t>
            </w:r>
          </w:p>
        </w:tc>
        <w:tc>
          <w:tcPr>
            <w:tcW w:w="2503" w:type="dxa"/>
            <w:tcBorders>
              <w:top w:val="nil"/>
              <w:left w:val="nil"/>
              <w:bottom w:val="single" w:sz="4" w:space="0" w:color="000000"/>
              <w:right w:val="single" w:sz="4"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1,691.37</w:t>
            </w:r>
          </w:p>
        </w:tc>
        <w:tc>
          <w:tcPr>
            <w:tcW w:w="3771" w:type="dxa"/>
            <w:tcBorders>
              <w:top w:val="nil"/>
              <w:left w:val="nil"/>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年末结转和结余</w:t>
            </w:r>
          </w:p>
        </w:tc>
        <w:tc>
          <w:tcPr>
            <w:tcW w:w="2182" w:type="dxa"/>
            <w:tcBorders>
              <w:top w:val="nil"/>
              <w:left w:val="nil"/>
              <w:bottom w:val="single" w:sz="4" w:space="0" w:color="000000"/>
              <w:right w:val="single" w:sz="8"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3,317.23</w:t>
            </w:r>
          </w:p>
        </w:tc>
      </w:tr>
      <w:tr w:rsidR="00EA3E05" w:rsidRPr="00EA3E05" w:rsidTr="008F71B2">
        <w:trPr>
          <w:trHeight w:val="308"/>
        </w:trPr>
        <w:tc>
          <w:tcPr>
            <w:tcW w:w="4126" w:type="dxa"/>
            <w:tcBorders>
              <w:top w:val="nil"/>
              <w:left w:val="single" w:sz="4" w:space="0" w:color="000000"/>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w:t>
            </w:r>
          </w:p>
        </w:tc>
        <w:tc>
          <w:tcPr>
            <w:tcW w:w="2503" w:type="dxa"/>
            <w:tcBorders>
              <w:top w:val="nil"/>
              <w:left w:val="nil"/>
              <w:bottom w:val="single" w:sz="4" w:space="0" w:color="000000"/>
              <w:right w:val="single" w:sz="4"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 xml:space="preserve">　</w:t>
            </w:r>
          </w:p>
        </w:tc>
        <w:tc>
          <w:tcPr>
            <w:tcW w:w="3771" w:type="dxa"/>
            <w:tcBorders>
              <w:top w:val="nil"/>
              <w:left w:val="nil"/>
              <w:bottom w:val="single" w:sz="4"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 xml:space="preserve">　</w:t>
            </w:r>
          </w:p>
        </w:tc>
        <w:tc>
          <w:tcPr>
            <w:tcW w:w="2182" w:type="dxa"/>
            <w:tcBorders>
              <w:top w:val="nil"/>
              <w:left w:val="nil"/>
              <w:bottom w:val="single" w:sz="4" w:space="0" w:color="000000"/>
              <w:right w:val="single" w:sz="8"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 xml:space="preserve">　</w:t>
            </w:r>
          </w:p>
        </w:tc>
      </w:tr>
      <w:tr w:rsidR="00EA3E05" w:rsidRPr="00EA3E05" w:rsidTr="008F71B2">
        <w:trPr>
          <w:trHeight w:val="308"/>
        </w:trPr>
        <w:tc>
          <w:tcPr>
            <w:tcW w:w="4126" w:type="dxa"/>
            <w:tcBorders>
              <w:top w:val="nil"/>
              <w:left w:val="single" w:sz="4" w:space="0" w:color="000000"/>
              <w:bottom w:val="single" w:sz="8"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jc w:val="center"/>
              <w:rPr>
                <w:rFonts w:ascii="宋体" w:eastAsia="宋体" w:hAnsi="宋体" w:cs="Arial"/>
                <w:b/>
                <w:bCs/>
                <w:color w:val="000000"/>
              </w:rPr>
            </w:pPr>
            <w:r w:rsidRPr="00EA3E05">
              <w:rPr>
                <w:rFonts w:ascii="宋体" w:eastAsia="宋体" w:hAnsi="宋体" w:cs="Arial" w:hint="eastAsia"/>
                <w:b/>
                <w:bCs/>
                <w:color w:val="000000"/>
              </w:rPr>
              <w:t>收入总计</w:t>
            </w:r>
          </w:p>
        </w:tc>
        <w:tc>
          <w:tcPr>
            <w:tcW w:w="2503" w:type="dxa"/>
            <w:tcBorders>
              <w:top w:val="nil"/>
              <w:left w:val="nil"/>
              <w:bottom w:val="single" w:sz="8" w:space="0" w:color="000000"/>
              <w:right w:val="single" w:sz="4"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11,057.95</w:t>
            </w:r>
          </w:p>
        </w:tc>
        <w:tc>
          <w:tcPr>
            <w:tcW w:w="3771" w:type="dxa"/>
            <w:tcBorders>
              <w:top w:val="nil"/>
              <w:left w:val="nil"/>
              <w:bottom w:val="single" w:sz="8" w:space="0" w:color="000000"/>
              <w:right w:val="single" w:sz="4" w:space="0" w:color="000000"/>
            </w:tcBorders>
            <w:shd w:val="clear" w:color="FFFFFF" w:fill="C0C0C0"/>
            <w:noWrap/>
            <w:vAlign w:val="center"/>
            <w:hideMark/>
          </w:tcPr>
          <w:p w:rsidR="00EA3E05" w:rsidRPr="00EA3E05" w:rsidRDefault="00EA3E05" w:rsidP="00EA3E05">
            <w:pPr>
              <w:adjustRightInd/>
              <w:snapToGrid/>
              <w:spacing w:after="0"/>
              <w:jc w:val="center"/>
              <w:rPr>
                <w:rFonts w:ascii="宋体" w:eastAsia="宋体" w:hAnsi="宋体" w:cs="Arial"/>
                <w:b/>
                <w:bCs/>
                <w:color w:val="000000"/>
              </w:rPr>
            </w:pPr>
            <w:r w:rsidRPr="00EA3E05">
              <w:rPr>
                <w:rFonts w:ascii="宋体" w:eastAsia="宋体" w:hAnsi="宋体" w:cs="Arial" w:hint="eastAsia"/>
                <w:b/>
                <w:bCs/>
                <w:color w:val="000000"/>
              </w:rPr>
              <w:t>支出总计</w:t>
            </w:r>
          </w:p>
        </w:tc>
        <w:tc>
          <w:tcPr>
            <w:tcW w:w="2182" w:type="dxa"/>
            <w:tcBorders>
              <w:top w:val="nil"/>
              <w:left w:val="nil"/>
              <w:bottom w:val="single" w:sz="8" w:space="0" w:color="000000"/>
              <w:right w:val="single" w:sz="8" w:space="0" w:color="000000"/>
            </w:tcBorders>
            <w:shd w:val="clear" w:color="auto" w:fill="auto"/>
            <w:noWrap/>
            <w:vAlign w:val="center"/>
            <w:hideMark/>
          </w:tcPr>
          <w:p w:rsidR="00EA3E05" w:rsidRPr="00EA3E05" w:rsidRDefault="00EA3E05" w:rsidP="00EA3E05">
            <w:pPr>
              <w:adjustRightInd/>
              <w:snapToGrid/>
              <w:spacing w:after="0"/>
              <w:jc w:val="right"/>
              <w:rPr>
                <w:rFonts w:ascii="宋体" w:eastAsia="宋体" w:hAnsi="宋体" w:cs="Arial"/>
                <w:color w:val="000000"/>
              </w:rPr>
            </w:pPr>
            <w:r w:rsidRPr="00EA3E05">
              <w:rPr>
                <w:rFonts w:ascii="宋体" w:eastAsia="宋体" w:hAnsi="宋体" w:cs="Arial" w:hint="eastAsia"/>
                <w:color w:val="000000"/>
              </w:rPr>
              <w:t>11,057.95</w:t>
            </w:r>
          </w:p>
        </w:tc>
      </w:tr>
      <w:tr w:rsidR="00EA3E05" w:rsidRPr="00EA3E05" w:rsidTr="008F71B2">
        <w:trPr>
          <w:trHeight w:val="308"/>
        </w:trPr>
        <w:tc>
          <w:tcPr>
            <w:tcW w:w="12582" w:type="dxa"/>
            <w:gridSpan w:val="4"/>
            <w:tcBorders>
              <w:top w:val="nil"/>
              <w:left w:val="nil"/>
              <w:bottom w:val="nil"/>
              <w:right w:val="nil"/>
            </w:tcBorders>
            <w:shd w:val="clear" w:color="auto" w:fill="auto"/>
            <w:noWrap/>
            <w:vAlign w:val="center"/>
            <w:hideMark/>
          </w:tcPr>
          <w:p w:rsidR="00EA3E05" w:rsidRPr="00EA3E05" w:rsidRDefault="00EA3E05" w:rsidP="00EA3E05">
            <w:pPr>
              <w:adjustRightInd/>
              <w:snapToGrid/>
              <w:spacing w:after="0"/>
              <w:rPr>
                <w:rFonts w:ascii="宋体" w:eastAsia="宋体" w:hAnsi="宋体" w:cs="Arial"/>
                <w:color w:val="000000"/>
              </w:rPr>
            </w:pPr>
            <w:r w:rsidRPr="00EA3E05">
              <w:rPr>
                <w:rFonts w:ascii="宋体" w:eastAsia="宋体" w:hAnsi="宋体" w:cs="Arial" w:hint="eastAsia"/>
                <w:color w:val="000000"/>
              </w:rPr>
              <w:t>注：本表反映部门本年度的总收支和年末结转结余情况。</w:t>
            </w:r>
          </w:p>
        </w:tc>
      </w:tr>
    </w:tbl>
    <w:p w:rsidR="00EA3E05" w:rsidRDefault="00EA3E05"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p>
    <w:p w:rsidR="00EA3E05" w:rsidRDefault="00EA3E05"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p>
    <w:p w:rsidR="007F5614" w:rsidRPr="007F5614" w:rsidRDefault="007F5614" w:rsidP="007F5614">
      <w:pPr>
        <w:shd w:val="clear" w:color="auto" w:fill="FFFFFF"/>
        <w:spacing w:before="100" w:beforeAutospacing="1" w:after="100" w:afterAutospacing="1" w:line="360" w:lineRule="auto"/>
        <w:ind w:firstLine="480"/>
        <w:jc w:val="both"/>
        <w:rPr>
          <w:rFonts w:ascii="微软雅黑" w:hAnsi="微软雅黑" w:cs="宋体"/>
          <w:color w:val="333333"/>
          <w:sz w:val="32"/>
          <w:szCs w:val="32"/>
        </w:rPr>
      </w:pPr>
    </w:p>
    <w:p w:rsidR="008F71B2" w:rsidRDefault="008F71B2"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p>
    <w:p w:rsidR="00641167" w:rsidRPr="003D1FAD" w:rsidRDefault="00641167"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r w:rsidRPr="007F5614">
        <w:rPr>
          <w:rFonts w:ascii="微软雅黑" w:hAnsi="微软雅黑" w:cs="宋体" w:hint="eastAsia"/>
          <w:color w:val="333333"/>
          <w:sz w:val="32"/>
          <w:szCs w:val="32"/>
        </w:rPr>
        <w:lastRenderedPageBreak/>
        <w:t>附表2：</w:t>
      </w:r>
      <w:r w:rsidR="003D1FAD" w:rsidRPr="003D1FAD">
        <w:rPr>
          <w:rFonts w:ascii="微软雅黑" w:hAnsi="微软雅黑" w:cs="Arial" w:hint="eastAsia"/>
          <w:color w:val="000000"/>
          <w:sz w:val="32"/>
          <w:szCs w:val="32"/>
        </w:rPr>
        <w:t>部门决算收入总表</w:t>
      </w:r>
    </w:p>
    <w:tbl>
      <w:tblPr>
        <w:tblW w:w="17448" w:type="dxa"/>
        <w:tblInd w:w="93" w:type="dxa"/>
        <w:tblLook w:val="04A0"/>
      </w:tblPr>
      <w:tblGrid>
        <w:gridCol w:w="401"/>
        <w:gridCol w:w="313"/>
        <w:gridCol w:w="272"/>
        <w:gridCol w:w="4356"/>
        <w:gridCol w:w="1559"/>
        <w:gridCol w:w="1697"/>
        <w:gridCol w:w="1553"/>
        <w:gridCol w:w="933"/>
        <w:gridCol w:w="945"/>
        <w:gridCol w:w="1033"/>
        <w:gridCol w:w="1309"/>
        <w:gridCol w:w="3077"/>
      </w:tblGrid>
      <w:tr w:rsidR="008F71B2" w:rsidRPr="008F71B2" w:rsidTr="008F71B2">
        <w:trPr>
          <w:trHeight w:val="540"/>
        </w:trPr>
        <w:tc>
          <w:tcPr>
            <w:tcW w:w="17448" w:type="dxa"/>
            <w:gridSpan w:val="12"/>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jc w:val="center"/>
              <w:rPr>
                <w:rFonts w:ascii="宋体" w:eastAsia="宋体" w:hAnsi="宋体" w:cs="Arial"/>
                <w:color w:val="000000"/>
                <w:sz w:val="44"/>
                <w:szCs w:val="44"/>
              </w:rPr>
            </w:pPr>
          </w:p>
        </w:tc>
      </w:tr>
      <w:tr w:rsidR="008F71B2" w:rsidRPr="008F71B2" w:rsidTr="008F71B2">
        <w:trPr>
          <w:gridAfter w:val="1"/>
          <w:wAfter w:w="3077" w:type="dxa"/>
          <w:trHeight w:val="255"/>
        </w:trPr>
        <w:tc>
          <w:tcPr>
            <w:tcW w:w="401"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313"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272"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4356"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559"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697"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553"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933"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945"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033"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309"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jc w:val="right"/>
              <w:rPr>
                <w:rFonts w:ascii="宋体" w:eastAsia="宋体" w:hAnsi="宋体" w:cs="Arial"/>
                <w:color w:val="000000"/>
                <w:sz w:val="20"/>
                <w:szCs w:val="20"/>
              </w:rPr>
            </w:pPr>
            <w:r w:rsidRPr="008F71B2">
              <w:rPr>
                <w:rFonts w:ascii="宋体" w:eastAsia="宋体" w:hAnsi="宋体" w:cs="Arial" w:hint="eastAsia"/>
                <w:color w:val="000000"/>
                <w:sz w:val="20"/>
                <w:szCs w:val="20"/>
              </w:rPr>
              <w:t>批复02表</w:t>
            </w:r>
          </w:p>
        </w:tc>
      </w:tr>
      <w:tr w:rsidR="008F71B2" w:rsidRPr="008F71B2" w:rsidTr="008F71B2">
        <w:trPr>
          <w:gridAfter w:val="1"/>
          <w:wAfter w:w="3077" w:type="dxa"/>
          <w:trHeight w:val="255"/>
        </w:trPr>
        <w:tc>
          <w:tcPr>
            <w:tcW w:w="5342" w:type="dxa"/>
            <w:gridSpan w:val="4"/>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宋体" w:eastAsia="宋体" w:hAnsi="宋体" w:cs="Arial"/>
                <w:color w:val="000000"/>
                <w:sz w:val="20"/>
                <w:szCs w:val="20"/>
              </w:rPr>
            </w:pPr>
            <w:r w:rsidRPr="008F71B2">
              <w:rPr>
                <w:rFonts w:ascii="宋体" w:eastAsia="宋体" w:hAnsi="宋体" w:cs="Arial" w:hint="eastAsia"/>
                <w:color w:val="000000"/>
                <w:sz w:val="20"/>
                <w:szCs w:val="20"/>
              </w:rPr>
              <w:t>编制单位：宝鸡市环境保护局（汇总）</w:t>
            </w:r>
          </w:p>
        </w:tc>
        <w:tc>
          <w:tcPr>
            <w:tcW w:w="1559"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697"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553"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jc w:val="center"/>
              <w:rPr>
                <w:rFonts w:ascii="宋体" w:eastAsia="宋体" w:hAnsi="宋体" w:cs="Arial"/>
                <w:color w:val="000000"/>
                <w:sz w:val="20"/>
                <w:szCs w:val="20"/>
              </w:rPr>
            </w:pPr>
            <w:r w:rsidRPr="008F71B2">
              <w:rPr>
                <w:rFonts w:ascii="宋体" w:eastAsia="宋体" w:hAnsi="宋体" w:cs="Arial" w:hint="eastAsia"/>
                <w:color w:val="000000"/>
                <w:sz w:val="20"/>
                <w:szCs w:val="20"/>
              </w:rPr>
              <w:t>2017年</w:t>
            </w:r>
          </w:p>
        </w:tc>
        <w:tc>
          <w:tcPr>
            <w:tcW w:w="933"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945"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033"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309"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jc w:val="right"/>
              <w:rPr>
                <w:rFonts w:ascii="宋体" w:eastAsia="宋体" w:hAnsi="宋体" w:cs="Arial"/>
                <w:color w:val="000000"/>
                <w:sz w:val="20"/>
                <w:szCs w:val="20"/>
              </w:rPr>
            </w:pPr>
            <w:r w:rsidRPr="008F71B2">
              <w:rPr>
                <w:rFonts w:ascii="宋体" w:eastAsia="宋体" w:hAnsi="宋体" w:cs="Arial" w:hint="eastAsia"/>
                <w:color w:val="000000"/>
                <w:sz w:val="20"/>
                <w:szCs w:val="20"/>
              </w:rPr>
              <w:t>单位：万元</w:t>
            </w:r>
          </w:p>
        </w:tc>
      </w:tr>
      <w:tr w:rsidR="008F71B2" w:rsidRPr="008F71B2" w:rsidTr="008F71B2">
        <w:trPr>
          <w:gridAfter w:val="1"/>
          <w:wAfter w:w="3077" w:type="dxa"/>
          <w:trHeight w:val="308"/>
        </w:trPr>
        <w:tc>
          <w:tcPr>
            <w:tcW w:w="5342"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项目</w:t>
            </w:r>
          </w:p>
        </w:tc>
        <w:tc>
          <w:tcPr>
            <w:tcW w:w="1559"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本年收入合计</w:t>
            </w:r>
          </w:p>
        </w:tc>
        <w:tc>
          <w:tcPr>
            <w:tcW w:w="1697"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财政拨款收入</w:t>
            </w:r>
          </w:p>
        </w:tc>
        <w:tc>
          <w:tcPr>
            <w:tcW w:w="1553"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上级补助收入</w:t>
            </w:r>
          </w:p>
        </w:tc>
        <w:tc>
          <w:tcPr>
            <w:tcW w:w="933"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事业收入</w:t>
            </w:r>
          </w:p>
        </w:tc>
        <w:tc>
          <w:tcPr>
            <w:tcW w:w="945"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经营收入</w:t>
            </w:r>
          </w:p>
        </w:tc>
        <w:tc>
          <w:tcPr>
            <w:tcW w:w="1033"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附属单位上缴收入</w:t>
            </w:r>
          </w:p>
        </w:tc>
        <w:tc>
          <w:tcPr>
            <w:tcW w:w="1309" w:type="dxa"/>
            <w:vMerge w:val="restart"/>
            <w:tcBorders>
              <w:top w:val="single" w:sz="4" w:space="0" w:color="000000"/>
              <w:left w:val="nil"/>
              <w:bottom w:val="single" w:sz="4" w:space="0" w:color="000000"/>
              <w:right w:val="single" w:sz="8" w:space="0" w:color="000000"/>
            </w:tcBorders>
            <w:shd w:val="clear" w:color="FFFFFF" w:fill="C0C0C0"/>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其他收入</w:t>
            </w:r>
          </w:p>
        </w:tc>
      </w:tr>
      <w:tr w:rsidR="008F71B2" w:rsidRPr="008F71B2" w:rsidTr="008F71B2">
        <w:trPr>
          <w:gridAfter w:val="1"/>
          <w:wAfter w:w="3077" w:type="dxa"/>
          <w:trHeight w:val="312"/>
        </w:trPr>
        <w:tc>
          <w:tcPr>
            <w:tcW w:w="986"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功能分类科目编码</w:t>
            </w:r>
          </w:p>
        </w:tc>
        <w:tc>
          <w:tcPr>
            <w:tcW w:w="4356" w:type="dxa"/>
            <w:vMerge w:val="restart"/>
            <w:tcBorders>
              <w:top w:val="nil"/>
              <w:left w:val="nil"/>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科目名称</w:t>
            </w:r>
          </w:p>
        </w:tc>
        <w:tc>
          <w:tcPr>
            <w:tcW w:w="1559"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697"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553"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933"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945"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033"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309" w:type="dxa"/>
            <w:vMerge/>
            <w:tcBorders>
              <w:top w:val="single" w:sz="4" w:space="0" w:color="000000"/>
              <w:left w:val="nil"/>
              <w:bottom w:val="single" w:sz="4" w:space="0" w:color="000000"/>
              <w:right w:val="single" w:sz="8"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r>
      <w:tr w:rsidR="008F71B2" w:rsidRPr="008F71B2" w:rsidTr="008F71B2">
        <w:trPr>
          <w:gridAfter w:val="1"/>
          <w:wAfter w:w="3077" w:type="dxa"/>
          <w:trHeight w:val="312"/>
        </w:trPr>
        <w:tc>
          <w:tcPr>
            <w:tcW w:w="986" w:type="dxa"/>
            <w:gridSpan w:val="3"/>
            <w:vMerge/>
            <w:tcBorders>
              <w:top w:val="nil"/>
              <w:left w:val="single" w:sz="4" w:space="0" w:color="000000"/>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4356" w:type="dxa"/>
            <w:vMerge/>
            <w:tcBorders>
              <w:top w:val="nil"/>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559"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697"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553"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933"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945"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033"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309" w:type="dxa"/>
            <w:vMerge/>
            <w:tcBorders>
              <w:top w:val="single" w:sz="4" w:space="0" w:color="000000"/>
              <w:left w:val="nil"/>
              <w:bottom w:val="single" w:sz="4" w:space="0" w:color="000000"/>
              <w:right w:val="single" w:sz="8"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r>
      <w:tr w:rsidR="008F71B2" w:rsidRPr="008F71B2" w:rsidTr="008F71B2">
        <w:trPr>
          <w:gridAfter w:val="1"/>
          <w:wAfter w:w="3077" w:type="dxa"/>
          <w:trHeight w:val="312"/>
        </w:trPr>
        <w:tc>
          <w:tcPr>
            <w:tcW w:w="986" w:type="dxa"/>
            <w:gridSpan w:val="3"/>
            <w:vMerge/>
            <w:tcBorders>
              <w:top w:val="nil"/>
              <w:left w:val="single" w:sz="4" w:space="0" w:color="000000"/>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4356" w:type="dxa"/>
            <w:vMerge/>
            <w:tcBorders>
              <w:top w:val="nil"/>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559"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697"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553"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933"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945"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033"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309" w:type="dxa"/>
            <w:vMerge/>
            <w:tcBorders>
              <w:top w:val="single" w:sz="4" w:space="0" w:color="000000"/>
              <w:left w:val="nil"/>
              <w:bottom w:val="single" w:sz="4" w:space="0" w:color="000000"/>
              <w:right w:val="single" w:sz="8"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r>
      <w:tr w:rsidR="008F71B2" w:rsidRPr="008F71B2" w:rsidTr="008F71B2">
        <w:trPr>
          <w:gridAfter w:val="1"/>
          <w:wAfter w:w="3077" w:type="dxa"/>
          <w:trHeight w:val="308"/>
        </w:trPr>
        <w:tc>
          <w:tcPr>
            <w:tcW w:w="5342"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合计</w:t>
            </w:r>
          </w:p>
        </w:tc>
        <w:tc>
          <w:tcPr>
            <w:tcW w:w="1559"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9,366.58</w:t>
            </w:r>
          </w:p>
        </w:tc>
        <w:tc>
          <w:tcPr>
            <w:tcW w:w="1697"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9,366.58</w:t>
            </w:r>
          </w:p>
        </w:tc>
        <w:tc>
          <w:tcPr>
            <w:tcW w:w="155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45"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0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309"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gridAfter w:val="1"/>
          <w:wAfter w:w="3077"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208</w:t>
            </w:r>
          </w:p>
        </w:tc>
        <w:tc>
          <w:tcPr>
            <w:tcW w:w="4356"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社会保障和就业支出</w:t>
            </w:r>
          </w:p>
        </w:tc>
        <w:tc>
          <w:tcPr>
            <w:tcW w:w="1559"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454.61</w:t>
            </w:r>
          </w:p>
        </w:tc>
        <w:tc>
          <w:tcPr>
            <w:tcW w:w="1697"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454.61</w:t>
            </w:r>
          </w:p>
        </w:tc>
        <w:tc>
          <w:tcPr>
            <w:tcW w:w="155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45"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0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309"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gridAfter w:val="1"/>
          <w:wAfter w:w="3077"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20805</w:t>
            </w:r>
          </w:p>
        </w:tc>
        <w:tc>
          <w:tcPr>
            <w:tcW w:w="4356"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行政事业单位离退休</w:t>
            </w:r>
          </w:p>
        </w:tc>
        <w:tc>
          <w:tcPr>
            <w:tcW w:w="1559"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454.61</w:t>
            </w:r>
          </w:p>
        </w:tc>
        <w:tc>
          <w:tcPr>
            <w:tcW w:w="1697"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454.61</w:t>
            </w:r>
          </w:p>
        </w:tc>
        <w:tc>
          <w:tcPr>
            <w:tcW w:w="155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45"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0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309"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gridAfter w:val="1"/>
          <w:wAfter w:w="3077"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2080501</w:t>
            </w:r>
          </w:p>
        </w:tc>
        <w:tc>
          <w:tcPr>
            <w:tcW w:w="4356"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归口管理的行政单位离退休</w:t>
            </w:r>
          </w:p>
        </w:tc>
        <w:tc>
          <w:tcPr>
            <w:tcW w:w="1559"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2.57</w:t>
            </w:r>
          </w:p>
        </w:tc>
        <w:tc>
          <w:tcPr>
            <w:tcW w:w="1697"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2.57</w:t>
            </w:r>
          </w:p>
        </w:tc>
        <w:tc>
          <w:tcPr>
            <w:tcW w:w="155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45"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0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309"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gridAfter w:val="1"/>
          <w:wAfter w:w="3077"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2080505</w:t>
            </w:r>
          </w:p>
        </w:tc>
        <w:tc>
          <w:tcPr>
            <w:tcW w:w="4356"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机关事业单位基本养老保险缴费支出★</w:t>
            </w:r>
          </w:p>
        </w:tc>
        <w:tc>
          <w:tcPr>
            <w:tcW w:w="1559"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452.04</w:t>
            </w:r>
          </w:p>
        </w:tc>
        <w:tc>
          <w:tcPr>
            <w:tcW w:w="1697"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452.04</w:t>
            </w:r>
          </w:p>
        </w:tc>
        <w:tc>
          <w:tcPr>
            <w:tcW w:w="155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45"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0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309"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gridAfter w:val="1"/>
          <w:wAfter w:w="3077"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210</w:t>
            </w:r>
          </w:p>
        </w:tc>
        <w:tc>
          <w:tcPr>
            <w:tcW w:w="4356"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医疗卫生与计划生育支出</w:t>
            </w:r>
          </w:p>
        </w:tc>
        <w:tc>
          <w:tcPr>
            <w:tcW w:w="1559"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153.04</w:t>
            </w:r>
          </w:p>
        </w:tc>
        <w:tc>
          <w:tcPr>
            <w:tcW w:w="1697"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153.04</w:t>
            </w:r>
          </w:p>
        </w:tc>
        <w:tc>
          <w:tcPr>
            <w:tcW w:w="155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45"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0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309"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gridAfter w:val="1"/>
          <w:wAfter w:w="3077"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21011</w:t>
            </w:r>
          </w:p>
        </w:tc>
        <w:tc>
          <w:tcPr>
            <w:tcW w:w="4356"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行政事业单位医疗★</w:t>
            </w:r>
          </w:p>
        </w:tc>
        <w:tc>
          <w:tcPr>
            <w:tcW w:w="1559"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153.04</w:t>
            </w:r>
          </w:p>
        </w:tc>
        <w:tc>
          <w:tcPr>
            <w:tcW w:w="1697"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153.04</w:t>
            </w:r>
          </w:p>
        </w:tc>
        <w:tc>
          <w:tcPr>
            <w:tcW w:w="155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45"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0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309"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gridAfter w:val="1"/>
          <w:wAfter w:w="3077"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2101101</w:t>
            </w:r>
          </w:p>
        </w:tc>
        <w:tc>
          <w:tcPr>
            <w:tcW w:w="4356"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行政单位医疗★</w:t>
            </w:r>
          </w:p>
        </w:tc>
        <w:tc>
          <w:tcPr>
            <w:tcW w:w="1559"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119.48</w:t>
            </w:r>
          </w:p>
        </w:tc>
        <w:tc>
          <w:tcPr>
            <w:tcW w:w="1697"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119.48</w:t>
            </w:r>
          </w:p>
        </w:tc>
        <w:tc>
          <w:tcPr>
            <w:tcW w:w="155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45"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0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309"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gridAfter w:val="1"/>
          <w:wAfter w:w="3077"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2101102</w:t>
            </w:r>
          </w:p>
        </w:tc>
        <w:tc>
          <w:tcPr>
            <w:tcW w:w="4356"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事业单位医疗★</w:t>
            </w:r>
          </w:p>
        </w:tc>
        <w:tc>
          <w:tcPr>
            <w:tcW w:w="1559"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33.56</w:t>
            </w:r>
          </w:p>
        </w:tc>
        <w:tc>
          <w:tcPr>
            <w:tcW w:w="1697"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33.56</w:t>
            </w:r>
          </w:p>
        </w:tc>
        <w:tc>
          <w:tcPr>
            <w:tcW w:w="155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45"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0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309"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gridAfter w:val="1"/>
          <w:wAfter w:w="3077"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211</w:t>
            </w:r>
          </w:p>
        </w:tc>
        <w:tc>
          <w:tcPr>
            <w:tcW w:w="4356"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节能环保支出</w:t>
            </w:r>
          </w:p>
        </w:tc>
        <w:tc>
          <w:tcPr>
            <w:tcW w:w="1559"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8,758.94</w:t>
            </w:r>
          </w:p>
        </w:tc>
        <w:tc>
          <w:tcPr>
            <w:tcW w:w="1697"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8,758.94</w:t>
            </w:r>
          </w:p>
        </w:tc>
        <w:tc>
          <w:tcPr>
            <w:tcW w:w="155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45"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0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309"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gridAfter w:val="1"/>
          <w:wAfter w:w="3077"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21101</w:t>
            </w:r>
          </w:p>
        </w:tc>
        <w:tc>
          <w:tcPr>
            <w:tcW w:w="4356"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环境保护管理事务</w:t>
            </w:r>
          </w:p>
        </w:tc>
        <w:tc>
          <w:tcPr>
            <w:tcW w:w="1559"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3,080.94</w:t>
            </w:r>
          </w:p>
        </w:tc>
        <w:tc>
          <w:tcPr>
            <w:tcW w:w="1697"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3,080.94</w:t>
            </w:r>
          </w:p>
        </w:tc>
        <w:tc>
          <w:tcPr>
            <w:tcW w:w="155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45"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0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309"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gridAfter w:val="1"/>
          <w:wAfter w:w="3077"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2110101</w:t>
            </w:r>
          </w:p>
        </w:tc>
        <w:tc>
          <w:tcPr>
            <w:tcW w:w="4356"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行政运行</w:t>
            </w:r>
          </w:p>
        </w:tc>
        <w:tc>
          <w:tcPr>
            <w:tcW w:w="1559"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2,945.84</w:t>
            </w:r>
          </w:p>
        </w:tc>
        <w:tc>
          <w:tcPr>
            <w:tcW w:w="1697"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2,945.84</w:t>
            </w:r>
          </w:p>
        </w:tc>
        <w:tc>
          <w:tcPr>
            <w:tcW w:w="155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45"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0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309"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gridAfter w:val="1"/>
          <w:wAfter w:w="3077"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2110104</w:t>
            </w:r>
          </w:p>
        </w:tc>
        <w:tc>
          <w:tcPr>
            <w:tcW w:w="4356"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环境保护宣传</w:t>
            </w:r>
          </w:p>
        </w:tc>
        <w:tc>
          <w:tcPr>
            <w:tcW w:w="1559"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107.87</w:t>
            </w:r>
          </w:p>
        </w:tc>
        <w:tc>
          <w:tcPr>
            <w:tcW w:w="1697"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107.87</w:t>
            </w:r>
          </w:p>
        </w:tc>
        <w:tc>
          <w:tcPr>
            <w:tcW w:w="155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45"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0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309"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gridAfter w:val="1"/>
          <w:wAfter w:w="3077"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2110199</w:t>
            </w:r>
          </w:p>
        </w:tc>
        <w:tc>
          <w:tcPr>
            <w:tcW w:w="4356"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其他环境保护管理事务支出</w:t>
            </w:r>
          </w:p>
        </w:tc>
        <w:tc>
          <w:tcPr>
            <w:tcW w:w="1559"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27.23</w:t>
            </w:r>
          </w:p>
        </w:tc>
        <w:tc>
          <w:tcPr>
            <w:tcW w:w="1697"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27.23</w:t>
            </w:r>
          </w:p>
        </w:tc>
        <w:tc>
          <w:tcPr>
            <w:tcW w:w="155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45"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0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309"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gridAfter w:val="1"/>
          <w:wAfter w:w="3077"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21102</w:t>
            </w:r>
          </w:p>
        </w:tc>
        <w:tc>
          <w:tcPr>
            <w:tcW w:w="4356"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环境监测与监察</w:t>
            </w:r>
          </w:p>
        </w:tc>
        <w:tc>
          <w:tcPr>
            <w:tcW w:w="1559"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1,161.12</w:t>
            </w:r>
          </w:p>
        </w:tc>
        <w:tc>
          <w:tcPr>
            <w:tcW w:w="1697"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1,161.12</w:t>
            </w:r>
          </w:p>
        </w:tc>
        <w:tc>
          <w:tcPr>
            <w:tcW w:w="155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45"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0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309"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gridAfter w:val="1"/>
          <w:wAfter w:w="3077"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lastRenderedPageBreak/>
              <w:t>2110299</w:t>
            </w:r>
          </w:p>
        </w:tc>
        <w:tc>
          <w:tcPr>
            <w:tcW w:w="4356"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其他环境监测与监察支出</w:t>
            </w:r>
          </w:p>
        </w:tc>
        <w:tc>
          <w:tcPr>
            <w:tcW w:w="1559"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1,161.12</w:t>
            </w:r>
          </w:p>
        </w:tc>
        <w:tc>
          <w:tcPr>
            <w:tcW w:w="1697"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1,161.12</w:t>
            </w:r>
          </w:p>
        </w:tc>
        <w:tc>
          <w:tcPr>
            <w:tcW w:w="155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45"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0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309"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gridAfter w:val="1"/>
          <w:wAfter w:w="3077"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21103</w:t>
            </w:r>
          </w:p>
        </w:tc>
        <w:tc>
          <w:tcPr>
            <w:tcW w:w="4356"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污染防治</w:t>
            </w:r>
          </w:p>
        </w:tc>
        <w:tc>
          <w:tcPr>
            <w:tcW w:w="1559"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4,516.88</w:t>
            </w:r>
          </w:p>
        </w:tc>
        <w:tc>
          <w:tcPr>
            <w:tcW w:w="1697"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4,516.88</w:t>
            </w:r>
          </w:p>
        </w:tc>
        <w:tc>
          <w:tcPr>
            <w:tcW w:w="155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45"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0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309"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gridAfter w:val="1"/>
          <w:wAfter w:w="3077"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2110301</w:t>
            </w:r>
          </w:p>
        </w:tc>
        <w:tc>
          <w:tcPr>
            <w:tcW w:w="4356"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大气</w:t>
            </w:r>
          </w:p>
        </w:tc>
        <w:tc>
          <w:tcPr>
            <w:tcW w:w="1559"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2,878.04</w:t>
            </w:r>
          </w:p>
        </w:tc>
        <w:tc>
          <w:tcPr>
            <w:tcW w:w="1697"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2,878.04</w:t>
            </w:r>
          </w:p>
        </w:tc>
        <w:tc>
          <w:tcPr>
            <w:tcW w:w="155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45"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0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309"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gridAfter w:val="1"/>
          <w:wAfter w:w="3077"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2110302</w:t>
            </w:r>
          </w:p>
        </w:tc>
        <w:tc>
          <w:tcPr>
            <w:tcW w:w="4356"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水体</w:t>
            </w:r>
          </w:p>
        </w:tc>
        <w:tc>
          <w:tcPr>
            <w:tcW w:w="1559"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1,230.00</w:t>
            </w:r>
          </w:p>
        </w:tc>
        <w:tc>
          <w:tcPr>
            <w:tcW w:w="1697"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1,230.00</w:t>
            </w:r>
          </w:p>
        </w:tc>
        <w:tc>
          <w:tcPr>
            <w:tcW w:w="155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45"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033"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309"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gridAfter w:val="1"/>
          <w:wAfter w:w="3077" w:type="dxa"/>
          <w:trHeight w:val="308"/>
        </w:trPr>
        <w:tc>
          <w:tcPr>
            <w:tcW w:w="986" w:type="dxa"/>
            <w:gridSpan w:val="3"/>
            <w:tcBorders>
              <w:top w:val="nil"/>
              <w:left w:val="single" w:sz="4" w:space="0" w:color="000000"/>
              <w:bottom w:val="single" w:sz="8"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2110399</w:t>
            </w:r>
          </w:p>
        </w:tc>
        <w:tc>
          <w:tcPr>
            <w:tcW w:w="4356" w:type="dxa"/>
            <w:tcBorders>
              <w:top w:val="nil"/>
              <w:left w:val="nil"/>
              <w:bottom w:val="single" w:sz="8"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其他污染防治支出</w:t>
            </w:r>
          </w:p>
        </w:tc>
        <w:tc>
          <w:tcPr>
            <w:tcW w:w="1559" w:type="dxa"/>
            <w:tcBorders>
              <w:top w:val="nil"/>
              <w:left w:val="nil"/>
              <w:bottom w:val="single" w:sz="8"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408.84</w:t>
            </w:r>
          </w:p>
        </w:tc>
        <w:tc>
          <w:tcPr>
            <w:tcW w:w="1697" w:type="dxa"/>
            <w:tcBorders>
              <w:top w:val="nil"/>
              <w:left w:val="nil"/>
              <w:bottom w:val="single" w:sz="8"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408.84</w:t>
            </w:r>
          </w:p>
        </w:tc>
        <w:tc>
          <w:tcPr>
            <w:tcW w:w="1553" w:type="dxa"/>
            <w:tcBorders>
              <w:top w:val="nil"/>
              <w:left w:val="nil"/>
              <w:bottom w:val="single" w:sz="8"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33" w:type="dxa"/>
            <w:tcBorders>
              <w:top w:val="nil"/>
              <w:left w:val="nil"/>
              <w:bottom w:val="single" w:sz="8"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945" w:type="dxa"/>
            <w:tcBorders>
              <w:top w:val="nil"/>
              <w:left w:val="nil"/>
              <w:bottom w:val="single" w:sz="8"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033" w:type="dxa"/>
            <w:tcBorders>
              <w:top w:val="nil"/>
              <w:left w:val="nil"/>
              <w:bottom w:val="single" w:sz="8"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309" w:type="dxa"/>
            <w:tcBorders>
              <w:top w:val="nil"/>
              <w:left w:val="nil"/>
              <w:bottom w:val="single" w:sz="8"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gridAfter w:val="1"/>
          <w:wAfter w:w="3077" w:type="dxa"/>
          <w:trHeight w:val="308"/>
        </w:trPr>
        <w:tc>
          <w:tcPr>
            <w:tcW w:w="14371" w:type="dxa"/>
            <w:gridSpan w:val="11"/>
            <w:tcBorders>
              <w:top w:val="nil"/>
              <w:left w:val="nil"/>
              <w:bottom w:val="nil"/>
              <w:right w:val="nil"/>
            </w:tcBorders>
            <w:shd w:val="clear" w:color="auto" w:fill="auto"/>
            <w:vAlign w:val="center"/>
            <w:hideMark/>
          </w:tcPr>
          <w:p w:rsidR="008F71B2" w:rsidRPr="008F71B2" w:rsidRDefault="008F71B2" w:rsidP="008F71B2">
            <w:pPr>
              <w:adjustRightInd/>
              <w:snapToGrid/>
              <w:spacing w:after="240"/>
              <w:rPr>
                <w:rFonts w:ascii="宋体" w:eastAsia="宋体" w:hAnsi="宋体" w:cs="Arial"/>
                <w:color w:val="000000"/>
              </w:rPr>
            </w:pPr>
            <w:r w:rsidRPr="008F71B2">
              <w:rPr>
                <w:rFonts w:ascii="宋体" w:eastAsia="宋体" w:hAnsi="宋体" w:cs="Arial" w:hint="eastAsia"/>
                <w:color w:val="000000"/>
              </w:rPr>
              <w:t xml:space="preserve">注：本表反映部门本年度取得的各项收入情况。 </w:t>
            </w:r>
          </w:p>
        </w:tc>
      </w:tr>
    </w:tbl>
    <w:p w:rsidR="008F71B2" w:rsidRDefault="008F71B2"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p>
    <w:p w:rsidR="008F71B2" w:rsidRDefault="008F71B2"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p>
    <w:p w:rsidR="008F71B2" w:rsidRDefault="008F71B2"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p>
    <w:p w:rsidR="008F71B2" w:rsidRDefault="008F71B2"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p>
    <w:p w:rsidR="008F71B2" w:rsidRDefault="008F71B2"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p>
    <w:tbl>
      <w:tblPr>
        <w:tblW w:w="13591" w:type="dxa"/>
        <w:tblInd w:w="93" w:type="dxa"/>
        <w:tblLook w:val="04A0"/>
      </w:tblPr>
      <w:tblGrid>
        <w:gridCol w:w="679"/>
        <w:gridCol w:w="222"/>
        <w:gridCol w:w="222"/>
        <w:gridCol w:w="3990"/>
        <w:gridCol w:w="1500"/>
        <w:gridCol w:w="1380"/>
        <w:gridCol w:w="1360"/>
        <w:gridCol w:w="1100"/>
        <w:gridCol w:w="1418"/>
        <w:gridCol w:w="1720"/>
      </w:tblGrid>
      <w:tr w:rsidR="008F71B2" w:rsidRPr="008F71B2" w:rsidTr="008F71B2">
        <w:trPr>
          <w:trHeight w:val="540"/>
        </w:trPr>
        <w:tc>
          <w:tcPr>
            <w:tcW w:w="679"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2912" w:type="dxa"/>
            <w:gridSpan w:val="9"/>
            <w:tcBorders>
              <w:top w:val="nil"/>
              <w:left w:val="nil"/>
              <w:bottom w:val="nil"/>
              <w:right w:val="nil"/>
            </w:tcBorders>
            <w:shd w:val="clear" w:color="auto" w:fill="auto"/>
            <w:noWrap/>
            <w:vAlign w:val="bottom"/>
            <w:hideMark/>
          </w:tcPr>
          <w:p w:rsidR="008F71B2" w:rsidRPr="008F71B2" w:rsidRDefault="008F71B2" w:rsidP="008F71B2">
            <w:pPr>
              <w:shd w:val="clear" w:color="auto" w:fill="FFFFFF"/>
              <w:spacing w:before="100" w:beforeAutospacing="1" w:after="100" w:afterAutospacing="1" w:line="360" w:lineRule="auto"/>
              <w:rPr>
                <w:rFonts w:ascii="微软雅黑" w:hAnsi="微软雅黑" w:cs="宋体"/>
                <w:color w:val="333333"/>
                <w:sz w:val="32"/>
                <w:szCs w:val="32"/>
              </w:rPr>
            </w:pPr>
            <w:r w:rsidRPr="007F5614">
              <w:rPr>
                <w:rFonts w:ascii="微软雅黑" w:hAnsi="微软雅黑" w:cs="宋体" w:hint="eastAsia"/>
                <w:color w:val="333333"/>
                <w:sz w:val="32"/>
                <w:szCs w:val="32"/>
              </w:rPr>
              <w:t>附表3：</w:t>
            </w:r>
            <w:r>
              <w:rPr>
                <w:rFonts w:ascii="微软雅黑" w:hAnsi="微软雅黑" w:cs="宋体" w:hint="eastAsia"/>
                <w:color w:val="333333"/>
                <w:sz w:val="32"/>
                <w:szCs w:val="32"/>
              </w:rPr>
              <w:t xml:space="preserve"> </w:t>
            </w:r>
            <w:r w:rsidRPr="003D1FAD">
              <w:rPr>
                <w:rFonts w:ascii="微软雅黑" w:hAnsi="微软雅黑" w:cs="宋体" w:hint="eastAsia"/>
                <w:color w:val="333333"/>
                <w:sz w:val="32"/>
                <w:szCs w:val="32"/>
              </w:rPr>
              <w:t xml:space="preserve"> </w:t>
            </w:r>
            <w:r w:rsidRPr="003D1FAD">
              <w:rPr>
                <w:rFonts w:ascii="宋体" w:eastAsia="宋体" w:hAnsi="宋体" w:cs="Arial" w:hint="eastAsia"/>
                <w:color w:val="000000"/>
                <w:sz w:val="32"/>
                <w:szCs w:val="32"/>
              </w:rPr>
              <w:t>部门决算支出总表</w:t>
            </w:r>
          </w:p>
        </w:tc>
      </w:tr>
      <w:tr w:rsidR="008F71B2" w:rsidRPr="008F71B2" w:rsidTr="008F71B2">
        <w:trPr>
          <w:trHeight w:val="255"/>
        </w:trPr>
        <w:tc>
          <w:tcPr>
            <w:tcW w:w="679"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222"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222"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399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50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38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36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10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418"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72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jc w:val="right"/>
              <w:rPr>
                <w:rFonts w:ascii="宋体" w:eastAsia="宋体" w:hAnsi="宋体" w:cs="Arial"/>
                <w:color w:val="000000"/>
                <w:sz w:val="20"/>
                <w:szCs w:val="20"/>
              </w:rPr>
            </w:pPr>
            <w:r w:rsidRPr="008F71B2">
              <w:rPr>
                <w:rFonts w:ascii="宋体" w:eastAsia="宋体" w:hAnsi="宋体" w:cs="Arial" w:hint="eastAsia"/>
                <w:color w:val="000000"/>
                <w:sz w:val="20"/>
                <w:szCs w:val="20"/>
              </w:rPr>
              <w:t>批复03表</w:t>
            </w:r>
          </w:p>
        </w:tc>
      </w:tr>
      <w:tr w:rsidR="008F71B2" w:rsidRPr="008F71B2" w:rsidTr="008F71B2">
        <w:trPr>
          <w:trHeight w:val="255"/>
        </w:trPr>
        <w:tc>
          <w:tcPr>
            <w:tcW w:w="5113" w:type="dxa"/>
            <w:gridSpan w:val="4"/>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宋体" w:eastAsia="宋体" w:hAnsi="宋体" w:cs="Arial"/>
                <w:color w:val="000000"/>
                <w:sz w:val="20"/>
                <w:szCs w:val="20"/>
              </w:rPr>
            </w:pPr>
            <w:r w:rsidRPr="008F71B2">
              <w:rPr>
                <w:rFonts w:ascii="宋体" w:eastAsia="宋体" w:hAnsi="宋体" w:cs="Arial" w:hint="eastAsia"/>
                <w:color w:val="000000"/>
                <w:sz w:val="20"/>
                <w:szCs w:val="20"/>
              </w:rPr>
              <w:t>编制单位：宝鸡市环境保护局（汇总）</w:t>
            </w:r>
          </w:p>
        </w:tc>
        <w:tc>
          <w:tcPr>
            <w:tcW w:w="150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38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jc w:val="center"/>
              <w:rPr>
                <w:rFonts w:ascii="宋体" w:eastAsia="宋体" w:hAnsi="宋体" w:cs="Arial"/>
                <w:color w:val="000000"/>
                <w:sz w:val="20"/>
                <w:szCs w:val="20"/>
              </w:rPr>
            </w:pPr>
            <w:r w:rsidRPr="008F71B2">
              <w:rPr>
                <w:rFonts w:ascii="宋体" w:eastAsia="宋体" w:hAnsi="宋体" w:cs="Arial" w:hint="eastAsia"/>
                <w:color w:val="000000"/>
                <w:sz w:val="20"/>
                <w:szCs w:val="20"/>
              </w:rPr>
              <w:t>2017年</w:t>
            </w:r>
          </w:p>
        </w:tc>
        <w:tc>
          <w:tcPr>
            <w:tcW w:w="136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10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418"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72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jc w:val="right"/>
              <w:rPr>
                <w:rFonts w:ascii="宋体" w:eastAsia="宋体" w:hAnsi="宋体" w:cs="Arial"/>
                <w:color w:val="000000"/>
                <w:sz w:val="20"/>
                <w:szCs w:val="20"/>
              </w:rPr>
            </w:pPr>
            <w:r w:rsidRPr="008F71B2">
              <w:rPr>
                <w:rFonts w:ascii="宋体" w:eastAsia="宋体" w:hAnsi="宋体" w:cs="Arial" w:hint="eastAsia"/>
                <w:color w:val="000000"/>
                <w:sz w:val="20"/>
                <w:szCs w:val="20"/>
              </w:rPr>
              <w:t>单位：万元</w:t>
            </w:r>
          </w:p>
        </w:tc>
      </w:tr>
      <w:tr w:rsidR="008F71B2" w:rsidRPr="008F71B2" w:rsidTr="008F71B2">
        <w:trPr>
          <w:trHeight w:val="308"/>
        </w:trPr>
        <w:tc>
          <w:tcPr>
            <w:tcW w:w="5113"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项目</w:t>
            </w:r>
          </w:p>
        </w:tc>
        <w:tc>
          <w:tcPr>
            <w:tcW w:w="15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本年支出合计</w:t>
            </w:r>
          </w:p>
        </w:tc>
        <w:tc>
          <w:tcPr>
            <w:tcW w:w="138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基本支出</w:t>
            </w:r>
          </w:p>
        </w:tc>
        <w:tc>
          <w:tcPr>
            <w:tcW w:w="136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项目支出</w:t>
            </w:r>
          </w:p>
        </w:tc>
        <w:tc>
          <w:tcPr>
            <w:tcW w:w="11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上缴上级支出</w:t>
            </w:r>
          </w:p>
        </w:tc>
        <w:tc>
          <w:tcPr>
            <w:tcW w:w="1418"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经营支出</w:t>
            </w:r>
          </w:p>
        </w:tc>
        <w:tc>
          <w:tcPr>
            <w:tcW w:w="1720" w:type="dxa"/>
            <w:vMerge w:val="restart"/>
            <w:tcBorders>
              <w:top w:val="single" w:sz="4" w:space="0" w:color="000000"/>
              <w:left w:val="nil"/>
              <w:bottom w:val="single" w:sz="4" w:space="0" w:color="000000"/>
              <w:right w:val="single" w:sz="8" w:space="0" w:color="000000"/>
            </w:tcBorders>
            <w:shd w:val="clear" w:color="FFFFFF" w:fill="C0C0C0"/>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对附属单位补助支出</w:t>
            </w:r>
          </w:p>
        </w:tc>
      </w:tr>
      <w:tr w:rsidR="008F71B2" w:rsidRPr="008F71B2" w:rsidTr="008F71B2">
        <w:trPr>
          <w:trHeight w:val="312"/>
        </w:trPr>
        <w:tc>
          <w:tcPr>
            <w:tcW w:w="1123"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功能分类科目编码</w:t>
            </w:r>
          </w:p>
        </w:tc>
        <w:tc>
          <w:tcPr>
            <w:tcW w:w="3990" w:type="dxa"/>
            <w:vMerge w:val="restart"/>
            <w:tcBorders>
              <w:top w:val="nil"/>
              <w:left w:val="nil"/>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科目名称</w:t>
            </w:r>
          </w:p>
        </w:tc>
        <w:tc>
          <w:tcPr>
            <w:tcW w:w="1500"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380"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360"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100"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418"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720" w:type="dxa"/>
            <w:vMerge/>
            <w:tcBorders>
              <w:top w:val="single" w:sz="4" w:space="0" w:color="000000"/>
              <w:left w:val="nil"/>
              <w:bottom w:val="single" w:sz="4" w:space="0" w:color="000000"/>
              <w:right w:val="single" w:sz="8"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r>
      <w:tr w:rsidR="008F71B2" w:rsidRPr="008F71B2" w:rsidTr="008F71B2">
        <w:trPr>
          <w:trHeight w:val="312"/>
        </w:trPr>
        <w:tc>
          <w:tcPr>
            <w:tcW w:w="1123" w:type="dxa"/>
            <w:gridSpan w:val="3"/>
            <w:vMerge/>
            <w:tcBorders>
              <w:top w:val="nil"/>
              <w:left w:val="single" w:sz="4" w:space="0" w:color="000000"/>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3990" w:type="dxa"/>
            <w:vMerge/>
            <w:tcBorders>
              <w:top w:val="nil"/>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500"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380"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360"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100"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418"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720" w:type="dxa"/>
            <w:vMerge/>
            <w:tcBorders>
              <w:top w:val="single" w:sz="4" w:space="0" w:color="000000"/>
              <w:left w:val="nil"/>
              <w:bottom w:val="single" w:sz="4" w:space="0" w:color="000000"/>
              <w:right w:val="single" w:sz="8"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r>
      <w:tr w:rsidR="008F71B2" w:rsidRPr="008F71B2" w:rsidTr="008F71B2">
        <w:trPr>
          <w:trHeight w:val="285"/>
        </w:trPr>
        <w:tc>
          <w:tcPr>
            <w:tcW w:w="1123" w:type="dxa"/>
            <w:gridSpan w:val="3"/>
            <w:vMerge/>
            <w:tcBorders>
              <w:top w:val="nil"/>
              <w:left w:val="single" w:sz="4" w:space="0" w:color="000000"/>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3990" w:type="dxa"/>
            <w:vMerge/>
            <w:tcBorders>
              <w:top w:val="nil"/>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500"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380"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360"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100"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418"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720" w:type="dxa"/>
            <w:vMerge/>
            <w:tcBorders>
              <w:top w:val="single" w:sz="4" w:space="0" w:color="000000"/>
              <w:left w:val="nil"/>
              <w:bottom w:val="single" w:sz="4" w:space="0" w:color="000000"/>
              <w:right w:val="single" w:sz="8"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r>
      <w:tr w:rsidR="008F71B2" w:rsidRPr="008F71B2" w:rsidTr="008F71B2">
        <w:trPr>
          <w:trHeight w:val="308"/>
        </w:trPr>
        <w:tc>
          <w:tcPr>
            <w:tcW w:w="5113"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合计</w:t>
            </w:r>
          </w:p>
        </w:tc>
        <w:tc>
          <w:tcPr>
            <w:tcW w:w="15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7,740.72</w:t>
            </w:r>
          </w:p>
        </w:tc>
        <w:tc>
          <w:tcPr>
            <w:tcW w:w="13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5,275.87</w:t>
            </w:r>
          </w:p>
        </w:tc>
        <w:tc>
          <w:tcPr>
            <w:tcW w:w="136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2,464.85</w:t>
            </w:r>
          </w:p>
        </w:tc>
        <w:tc>
          <w:tcPr>
            <w:tcW w:w="11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72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112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208</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社会保障和就业支出</w:t>
            </w:r>
          </w:p>
        </w:tc>
        <w:tc>
          <w:tcPr>
            <w:tcW w:w="15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454.61</w:t>
            </w:r>
          </w:p>
        </w:tc>
        <w:tc>
          <w:tcPr>
            <w:tcW w:w="13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454.61</w:t>
            </w:r>
          </w:p>
        </w:tc>
        <w:tc>
          <w:tcPr>
            <w:tcW w:w="136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1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72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112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20805</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行政事业单位离退休</w:t>
            </w:r>
          </w:p>
        </w:tc>
        <w:tc>
          <w:tcPr>
            <w:tcW w:w="15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454.61</w:t>
            </w:r>
          </w:p>
        </w:tc>
        <w:tc>
          <w:tcPr>
            <w:tcW w:w="13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454.61</w:t>
            </w:r>
          </w:p>
        </w:tc>
        <w:tc>
          <w:tcPr>
            <w:tcW w:w="136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1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72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112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2080501</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归口管理的行政单位离退休</w:t>
            </w:r>
          </w:p>
        </w:tc>
        <w:tc>
          <w:tcPr>
            <w:tcW w:w="15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2.57</w:t>
            </w:r>
          </w:p>
        </w:tc>
        <w:tc>
          <w:tcPr>
            <w:tcW w:w="13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2.57</w:t>
            </w:r>
          </w:p>
        </w:tc>
        <w:tc>
          <w:tcPr>
            <w:tcW w:w="136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1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72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112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2080505</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机关事业单位基本养老保险缴费支出★</w:t>
            </w:r>
          </w:p>
        </w:tc>
        <w:tc>
          <w:tcPr>
            <w:tcW w:w="15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452.04</w:t>
            </w:r>
          </w:p>
        </w:tc>
        <w:tc>
          <w:tcPr>
            <w:tcW w:w="13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452.04</w:t>
            </w:r>
          </w:p>
        </w:tc>
        <w:tc>
          <w:tcPr>
            <w:tcW w:w="136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1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72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112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210</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医疗卫生与计划生育支出</w:t>
            </w:r>
          </w:p>
        </w:tc>
        <w:tc>
          <w:tcPr>
            <w:tcW w:w="15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153.04</w:t>
            </w:r>
          </w:p>
        </w:tc>
        <w:tc>
          <w:tcPr>
            <w:tcW w:w="13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153.04</w:t>
            </w:r>
          </w:p>
        </w:tc>
        <w:tc>
          <w:tcPr>
            <w:tcW w:w="136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1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72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112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21011</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行政事业单位医疗★</w:t>
            </w:r>
          </w:p>
        </w:tc>
        <w:tc>
          <w:tcPr>
            <w:tcW w:w="15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153.04</w:t>
            </w:r>
          </w:p>
        </w:tc>
        <w:tc>
          <w:tcPr>
            <w:tcW w:w="13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153.04</w:t>
            </w:r>
          </w:p>
        </w:tc>
        <w:tc>
          <w:tcPr>
            <w:tcW w:w="136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1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72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112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2101101</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行政单位医疗★</w:t>
            </w:r>
          </w:p>
        </w:tc>
        <w:tc>
          <w:tcPr>
            <w:tcW w:w="15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119.48</w:t>
            </w:r>
          </w:p>
        </w:tc>
        <w:tc>
          <w:tcPr>
            <w:tcW w:w="13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119.48</w:t>
            </w:r>
          </w:p>
        </w:tc>
        <w:tc>
          <w:tcPr>
            <w:tcW w:w="136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1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72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112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2101102</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事业单位医疗★</w:t>
            </w:r>
          </w:p>
        </w:tc>
        <w:tc>
          <w:tcPr>
            <w:tcW w:w="15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33.56</w:t>
            </w:r>
          </w:p>
        </w:tc>
        <w:tc>
          <w:tcPr>
            <w:tcW w:w="13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33.56</w:t>
            </w:r>
          </w:p>
        </w:tc>
        <w:tc>
          <w:tcPr>
            <w:tcW w:w="136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1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72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112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211</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节能环保支出</w:t>
            </w:r>
          </w:p>
        </w:tc>
        <w:tc>
          <w:tcPr>
            <w:tcW w:w="15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7,133.06</w:t>
            </w:r>
          </w:p>
        </w:tc>
        <w:tc>
          <w:tcPr>
            <w:tcW w:w="13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4,668.21</w:t>
            </w:r>
          </w:p>
        </w:tc>
        <w:tc>
          <w:tcPr>
            <w:tcW w:w="136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2,464.85</w:t>
            </w:r>
          </w:p>
        </w:tc>
        <w:tc>
          <w:tcPr>
            <w:tcW w:w="11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72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112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21101</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环境保护管理事务</w:t>
            </w:r>
          </w:p>
        </w:tc>
        <w:tc>
          <w:tcPr>
            <w:tcW w:w="15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3,707.67</w:t>
            </w:r>
          </w:p>
        </w:tc>
        <w:tc>
          <w:tcPr>
            <w:tcW w:w="13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3,707.67</w:t>
            </w:r>
          </w:p>
        </w:tc>
        <w:tc>
          <w:tcPr>
            <w:tcW w:w="136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1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72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112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2110101</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行政运行</w:t>
            </w:r>
          </w:p>
        </w:tc>
        <w:tc>
          <w:tcPr>
            <w:tcW w:w="15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3,564.23</w:t>
            </w:r>
          </w:p>
        </w:tc>
        <w:tc>
          <w:tcPr>
            <w:tcW w:w="13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3,564.23</w:t>
            </w:r>
          </w:p>
        </w:tc>
        <w:tc>
          <w:tcPr>
            <w:tcW w:w="136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1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72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112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2110104</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环境保护宣传</w:t>
            </w:r>
          </w:p>
        </w:tc>
        <w:tc>
          <w:tcPr>
            <w:tcW w:w="15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116.21</w:t>
            </w:r>
          </w:p>
        </w:tc>
        <w:tc>
          <w:tcPr>
            <w:tcW w:w="13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116.21</w:t>
            </w:r>
          </w:p>
        </w:tc>
        <w:tc>
          <w:tcPr>
            <w:tcW w:w="136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1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72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112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2110199</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其他环境保护管理事务支出</w:t>
            </w:r>
          </w:p>
        </w:tc>
        <w:tc>
          <w:tcPr>
            <w:tcW w:w="15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27.23</w:t>
            </w:r>
          </w:p>
        </w:tc>
        <w:tc>
          <w:tcPr>
            <w:tcW w:w="13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27.23</w:t>
            </w:r>
          </w:p>
        </w:tc>
        <w:tc>
          <w:tcPr>
            <w:tcW w:w="136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1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72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112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21102</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环境监测与监察</w:t>
            </w:r>
          </w:p>
        </w:tc>
        <w:tc>
          <w:tcPr>
            <w:tcW w:w="15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905.15</w:t>
            </w:r>
          </w:p>
        </w:tc>
        <w:tc>
          <w:tcPr>
            <w:tcW w:w="13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795.54</w:t>
            </w:r>
          </w:p>
        </w:tc>
        <w:tc>
          <w:tcPr>
            <w:tcW w:w="136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109.61</w:t>
            </w:r>
          </w:p>
        </w:tc>
        <w:tc>
          <w:tcPr>
            <w:tcW w:w="11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72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112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2110299</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其他环境监测与监察支出</w:t>
            </w:r>
          </w:p>
        </w:tc>
        <w:tc>
          <w:tcPr>
            <w:tcW w:w="15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905.15</w:t>
            </w:r>
          </w:p>
        </w:tc>
        <w:tc>
          <w:tcPr>
            <w:tcW w:w="13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795.54</w:t>
            </w:r>
          </w:p>
        </w:tc>
        <w:tc>
          <w:tcPr>
            <w:tcW w:w="136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109.61</w:t>
            </w:r>
          </w:p>
        </w:tc>
        <w:tc>
          <w:tcPr>
            <w:tcW w:w="11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72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112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21103</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污染防治</w:t>
            </w:r>
          </w:p>
        </w:tc>
        <w:tc>
          <w:tcPr>
            <w:tcW w:w="15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2,520.24</w:t>
            </w:r>
          </w:p>
        </w:tc>
        <w:tc>
          <w:tcPr>
            <w:tcW w:w="13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165.00</w:t>
            </w:r>
          </w:p>
        </w:tc>
        <w:tc>
          <w:tcPr>
            <w:tcW w:w="136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2,355.24</w:t>
            </w:r>
          </w:p>
        </w:tc>
        <w:tc>
          <w:tcPr>
            <w:tcW w:w="11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72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112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lastRenderedPageBreak/>
              <w:t>2110301</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大气</w:t>
            </w:r>
          </w:p>
        </w:tc>
        <w:tc>
          <w:tcPr>
            <w:tcW w:w="15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1,317.54</w:t>
            </w:r>
          </w:p>
        </w:tc>
        <w:tc>
          <w:tcPr>
            <w:tcW w:w="13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36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1,317.54</w:t>
            </w:r>
          </w:p>
        </w:tc>
        <w:tc>
          <w:tcPr>
            <w:tcW w:w="11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72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112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2110302</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水体</w:t>
            </w:r>
          </w:p>
        </w:tc>
        <w:tc>
          <w:tcPr>
            <w:tcW w:w="15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886.48</w:t>
            </w:r>
          </w:p>
        </w:tc>
        <w:tc>
          <w:tcPr>
            <w:tcW w:w="13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165.00</w:t>
            </w:r>
          </w:p>
        </w:tc>
        <w:tc>
          <w:tcPr>
            <w:tcW w:w="136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721.48</w:t>
            </w:r>
          </w:p>
        </w:tc>
        <w:tc>
          <w:tcPr>
            <w:tcW w:w="11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72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1123" w:type="dxa"/>
            <w:gridSpan w:val="3"/>
            <w:tcBorders>
              <w:top w:val="nil"/>
              <w:left w:val="single" w:sz="4" w:space="0" w:color="000000"/>
              <w:bottom w:val="single" w:sz="8"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2110399</w:t>
            </w:r>
          </w:p>
        </w:tc>
        <w:tc>
          <w:tcPr>
            <w:tcW w:w="3990" w:type="dxa"/>
            <w:tcBorders>
              <w:top w:val="nil"/>
              <w:left w:val="nil"/>
              <w:bottom w:val="single" w:sz="8"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其他污染防治支出</w:t>
            </w:r>
          </w:p>
        </w:tc>
        <w:tc>
          <w:tcPr>
            <w:tcW w:w="1500" w:type="dxa"/>
            <w:tcBorders>
              <w:top w:val="nil"/>
              <w:left w:val="nil"/>
              <w:bottom w:val="single" w:sz="8"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316.22</w:t>
            </w:r>
          </w:p>
        </w:tc>
        <w:tc>
          <w:tcPr>
            <w:tcW w:w="1380" w:type="dxa"/>
            <w:tcBorders>
              <w:top w:val="nil"/>
              <w:left w:val="nil"/>
              <w:bottom w:val="single" w:sz="8"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360" w:type="dxa"/>
            <w:tcBorders>
              <w:top w:val="nil"/>
              <w:left w:val="nil"/>
              <w:bottom w:val="single" w:sz="8"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316.22</w:t>
            </w:r>
          </w:p>
        </w:tc>
        <w:tc>
          <w:tcPr>
            <w:tcW w:w="1100" w:type="dxa"/>
            <w:tcBorders>
              <w:top w:val="nil"/>
              <w:left w:val="nil"/>
              <w:bottom w:val="single" w:sz="8"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418" w:type="dxa"/>
            <w:tcBorders>
              <w:top w:val="nil"/>
              <w:left w:val="nil"/>
              <w:bottom w:val="single" w:sz="8"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720" w:type="dxa"/>
            <w:tcBorders>
              <w:top w:val="nil"/>
              <w:left w:val="nil"/>
              <w:bottom w:val="single" w:sz="8"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13591" w:type="dxa"/>
            <w:gridSpan w:val="10"/>
            <w:tcBorders>
              <w:top w:val="nil"/>
              <w:left w:val="nil"/>
              <w:bottom w:val="nil"/>
              <w:right w:val="nil"/>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注：本表反映部门本年度各项支出情况。</w:t>
            </w:r>
          </w:p>
        </w:tc>
      </w:tr>
    </w:tbl>
    <w:p w:rsidR="008F71B2" w:rsidRPr="007F5614" w:rsidRDefault="008F71B2"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p>
    <w:p w:rsidR="00DB0288" w:rsidRDefault="00DB0288"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p>
    <w:p w:rsidR="00DB0288" w:rsidRDefault="00DB0288"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p>
    <w:p w:rsidR="00DB0288" w:rsidRDefault="00DB0288"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p>
    <w:p w:rsidR="00DB0288" w:rsidRDefault="00DB0288"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p>
    <w:p w:rsidR="00DB0288" w:rsidRDefault="00DB0288"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p>
    <w:p w:rsidR="00641167" w:rsidRDefault="00641167"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r w:rsidRPr="007F5614">
        <w:rPr>
          <w:rFonts w:ascii="微软雅黑" w:hAnsi="微软雅黑" w:cs="宋体" w:hint="eastAsia"/>
          <w:color w:val="333333"/>
          <w:sz w:val="32"/>
          <w:szCs w:val="32"/>
        </w:rPr>
        <w:lastRenderedPageBreak/>
        <w:t>附表4：部门决算财政拨款收支总表</w:t>
      </w:r>
    </w:p>
    <w:tbl>
      <w:tblPr>
        <w:tblW w:w="13870" w:type="dxa"/>
        <w:tblInd w:w="93" w:type="dxa"/>
        <w:tblLook w:val="04A0"/>
      </w:tblPr>
      <w:tblGrid>
        <w:gridCol w:w="3430"/>
        <w:gridCol w:w="1680"/>
        <w:gridCol w:w="3720"/>
        <w:gridCol w:w="1680"/>
        <w:gridCol w:w="1680"/>
        <w:gridCol w:w="1680"/>
      </w:tblGrid>
      <w:tr w:rsidR="008F71B2" w:rsidRPr="008F71B2" w:rsidTr="008F71B2">
        <w:trPr>
          <w:trHeight w:val="255"/>
        </w:trPr>
        <w:tc>
          <w:tcPr>
            <w:tcW w:w="343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68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372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68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68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68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jc w:val="right"/>
              <w:rPr>
                <w:rFonts w:ascii="宋体" w:eastAsia="宋体" w:hAnsi="宋体" w:cs="Arial"/>
                <w:color w:val="000000"/>
                <w:sz w:val="20"/>
                <w:szCs w:val="20"/>
              </w:rPr>
            </w:pPr>
            <w:r w:rsidRPr="008F71B2">
              <w:rPr>
                <w:rFonts w:ascii="宋体" w:eastAsia="宋体" w:hAnsi="宋体" w:cs="Arial" w:hint="eastAsia"/>
                <w:color w:val="000000"/>
                <w:sz w:val="20"/>
                <w:szCs w:val="20"/>
              </w:rPr>
              <w:t>批复04表</w:t>
            </w:r>
          </w:p>
        </w:tc>
      </w:tr>
      <w:tr w:rsidR="008F71B2" w:rsidRPr="008F71B2" w:rsidTr="008F71B2">
        <w:trPr>
          <w:trHeight w:val="255"/>
        </w:trPr>
        <w:tc>
          <w:tcPr>
            <w:tcW w:w="343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宋体" w:eastAsia="宋体" w:hAnsi="宋体" w:cs="Arial"/>
                <w:color w:val="000000"/>
                <w:sz w:val="20"/>
                <w:szCs w:val="20"/>
              </w:rPr>
            </w:pPr>
            <w:r w:rsidRPr="008F71B2">
              <w:rPr>
                <w:rFonts w:ascii="宋体" w:eastAsia="宋体" w:hAnsi="宋体" w:cs="Arial" w:hint="eastAsia"/>
                <w:color w:val="000000"/>
                <w:sz w:val="20"/>
                <w:szCs w:val="20"/>
              </w:rPr>
              <w:t>编制单位：宝鸡市环境保护局（汇总）</w:t>
            </w:r>
          </w:p>
        </w:tc>
        <w:tc>
          <w:tcPr>
            <w:tcW w:w="168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372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jc w:val="center"/>
              <w:rPr>
                <w:rFonts w:ascii="宋体" w:eastAsia="宋体" w:hAnsi="宋体" w:cs="Arial"/>
                <w:color w:val="000000"/>
                <w:sz w:val="20"/>
                <w:szCs w:val="20"/>
              </w:rPr>
            </w:pPr>
            <w:r w:rsidRPr="008F71B2">
              <w:rPr>
                <w:rFonts w:ascii="宋体" w:eastAsia="宋体" w:hAnsi="宋体" w:cs="Arial" w:hint="eastAsia"/>
                <w:color w:val="000000"/>
                <w:sz w:val="20"/>
                <w:szCs w:val="20"/>
              </w:rPr>
              <w:t>2017年</w:t>
            </w:r>
          </w:p>
        </w:tc>
        <w:tc>
          <w:tcPr>
            <w:tcW w:w="168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68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68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jc w:val="right"/>
              <w:rPr>
                <w:rFonts w:ascii="宋体" w:eastAsia="宋体" w:hAnsi="宋体" w:cs="Arial"/>
                <w:color w:val="000000"/>
                <w:sz w:val="20"/>
                <w:szCs w:val="20"/>
              </w:rPr>
            </w:pPr>
            <w:r w:rsidRPr="008F71B2">
              <w:rPr>
                <w:rFonts w:ascii="宋体" w:eastAsia="宋体" w:hAnsi="宋体" w:cs="Arial" w:hint="eastAsia"/>
                <w:color w:val="000000"/>
                <w:sz w:val="20"/>
                <w:szCs w:val="20"/>
              </w:rPr>
              <w:t>单位：万元</w:t>
            </w:r>
          </w:p>
        </w:tc>
      </w:tr>
      <w:tr w:rsidR="008F71B2" w:rsidRPr="008F71B2" w:rsidTr="008F71B2">
        <w:trPr>
          <w:trHeight w:val="308"/>
        </w:trPr>
        <w:tc>
          <w:tcPr>
            <w:tcW w:w="5110" w:type="dxa"/>
            <w:gridSpan w:val="2"/>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收     入</w:t>
            </w:r>
          </w:p>
        </w:tc>
        <w:tc>
          <w:tcPr>
            <w:tcW w:w="8760" w:type="dxa"/>
            <w:gridSpan w:val="4"/>
            <w:tcBorders>
              <w:top w:val="single" w:sz="4" w:space="0" w:color="000000"/>
              <w:left w:val="nil"/>
              <w:bottom w:val="single" w:sz="4" w:space="0" w:color="000000"/>
              <w:right w:val="single" w:sz="8" w:space="0" w:color="000000"/>
            </w:tcBorders>
            <w:shd w:val="clear" w:color="FFFFFF" w:fill="C0C0C0"/>
            <w:noWrap/>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支     出</w:t>
            </w:r>
          </w:p>
        </w:tc>
      </w:tr>
      <w:tr w:rsidR="008F71B2" w:rsidRPr="008F71B2" w:rsidTr="008F71B2">
        <w:trPr>
          <w:trHeight w:val="293"/>
        </w:trPr>
        <w:tc>
          <w:tcPr>
            <w:tcW w:w="3430"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项    目</w:t>
            </w:r>
          </w:p>
        </w:tc>
        <w:tc>
          <w:tcPr>
            <w:tcW w:w="1680" w:type="dxa"/>
            <w:vMerge w:val="restart"/>
            <w:tcBorders>
              <w:top w:val="nil"/>
              <w:left w:val="nil"/>
              <w:bottom w:val="single" w:sz="4" w:space="0" w:color="000000"/>
              <w:right w:val="single" w:sz="4" w:space="0" w:color="000000"/>
            </w:tcBorders>
            <w:shd w:val="clear" w:color="FFFFFF" w:fill="C0C0C0"/>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决算数</w:t>
            </w:r>
          </w:p>
        </w:tc>
        <w:tc>
          <w:tcPr>
            <w:tcW w:w="3720" w:type="dxa"/>
            <w:vMerge w:val="restart"/>
            <w:tcBorders>
              <w:top w:val="nil"/>
              <w:left w:val="nil"/>
              <w:bottom w:val="single" w:sz="4" w:space="0" w:color="000000"/>
              <w:right w:val="single" w:sz="4" w:space="0" w:color="000000"/>
            </w:tcBorders>
            <w:shd w:val="clear" w:color="FFFFFF" w:fill="C0C0C0"/>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项目</w:t>
            </w:r>
          </w:p>
        </w:tc>
        <w:tc>
          <w:tcPr>
            <w:tcW w:w="5040" w:type="dxa"/>
            <w:gridSpan w:val="3"/>
            <w:tcBorders>
              <w:top w:val="nil"/>
              <w:left w:val="nil"/>
              <w:bottom w:val="single" w:sz="4" w:space="0" w:color="000000"/>
              <w:right w:val="single" w:sz="8" w:space="0" w:color="000000"/>
            </w:tcBorders>
            <w:shd w:val="clear" w:color="FFFFFF" w:fill="C0C0C0"/>
            <w:noWrap/>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决算数</w:t>
            </w:r>
          </w:p>
        </w:tc>
      </w:tr>
      <w:tr w:rsidR="008F71B2" w:rsidRPr="008F71B2" w:rsidTr="008F71B2">
        <w:trPr>
          <w:trHeight w:val="615"/>
        </w:trPr>
        <w:tc>
          <w:tcPr>
            <w:tcW w:w="3430" w:type="dxa"/>
            <w:vMerge/>
            <w:tcBorders>
              <w:top w:val="nil"/>
              <w:left w:val="single" w:sz="4" w:space="0" w:color="000000"/>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680" w:type="dxa"/>
            <w:vMerge/>
            <w:tcBorders>
              <w:top w:val="nil"/>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3720" w:type="dxa"/>
            <w:vMerge/>
            <w:tcBorders>
              <w:top w:val="nil"/>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680" w:type="dxa"/>
            <w:tcBorders>
              <w:top w:val="nil"/>
              <w:left w:val="nil"/>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合计</w:t>
            </w:r>
          </w:p>
        </w:tc>
        <w:tc>
          <w:tcPr>
            <w:tcW w:w="1680" w:type="dxa"/>
            <w:tcBorders>
              <w:top w:val="nil"/>
              <w:left w:val="nil"/>
              <w:bottom w:val="single" w:sz="4" w:space="0" w:color="000000"/>
              <w:right w:val="single" w:sz="4" w:space="0" w:color="000000"/>
            </w:tcBorders>
            <w:shd w:val="clear" w:color="FFFFFF" w:fill="C0C0C0"/>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一般公共预算财政拨款</w:t>
            </w:r>
          </w:p>
        </w:tc>
        <w:tc>
          <w:tcPr>
            <w:tcW w:w="1680" w:type="dxa"/>
            <w:tcBorders>
              <w:top w:val="nil"/>
              <w:left w:val="nil"/>
              <w:bottom w:val="single" w:sz="4" w:space="0" w:color="000000"/>
              <w:right w:val="single" w:sz="8" w:space="0" w:color="000000"/>
            </w:tcBorders>
            <w:shd w:val="clear" w:color="FFFFFF" w:fill="C0C0C0"/>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政府性基金预算财政拨款</w:t>
            </w:r>
          </w:p>
        </w:tc>
      </w:tr>
      <w:tr w:rsidR="008F71B2" w:rsidRPr="008F71B2" w:rsidTr="008F71B2">
        <w:trPr>
          <w:trHeight w:val="308"/>
        </w:trPr>
        <w:tc>
          <w:tcPr>
            <w:tcW w:w="3430" w:type="dxa"/>
            <w:tcBorders>
              <w:top w:val="nil"/>
              <w:left w:val="single" w:sz="4" w:space="0" w:color="000000"/>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1、一般公共预算财政拨款</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9,366.58</w:t>
            </w:r>
          </w:p>
        </w:tc>
        <w:tc>
          <w:tcPr>
            <w:tcW w:w="3720" w:type="dxa"/>
            <w:tcBorders>
              <w:top w:val="nil"/>
              <w:left w:val="nil"/>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1、一般公共服务支出</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3430" w:type="dxa"/>
            <w:tcBorders>
              <w:top w:val="nil"/>
              <w:left w:val="single" w:sz="4" w:space="0" w:color="000000"/>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2、政府性基金预算财政拨款</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3720" w:type="dxa"/>
            <w:tcBorders>
              <w:top w:val="nil"/>
              <w:left w:val="nil"/>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2、外交支出</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3430" w:type="dxa"/>
            <w:tcBorders>
              <w:top w:val="nil"/>
              <w:left w:val="single" w:sz="4" w:space="0" w:color="000000"/>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3、国有资本经营预算收入</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3720" w:type="dxa"/>
            <w:tcBorders>
              <w:top w:val="nil"/>
              <w:left w:val="nil"/>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3、国防支出</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3430" w:type="dxa"/>
            <w:tcBorders>
              <w:top w:val="nil"/>
              <w:left w:val="single" w:sz="4" w:space="0" w:color="000000"/>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c>
          <w:tcPr>
            <w:tcW w:w="3720" w:type="dxa"/>
            <w:tcBorders>
              <w:top w:val="nil"/>
              <w:left w:val="nil"/>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4、公共安全支出</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3430" w:type="dxa"/>
            <w:tcBorders>
              <w:top w:val="nil"/>
              <w:left w:val="single" w:sz="4" w:space="0" w:color="000000"/>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c>
          <w:tcPr>
            <w:tcW w:w="3720" w:type="dxa"/>
            <w:tcBorders>
              <w:top w:val="nil"/>
              <w:left w:val="nil"/>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5、教育支出</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3430" w:type="dxa"/>
            <w:tcBorders>
              <w:top w:val="nil"/>
              <w:left w:val="single" w:sz="4" w:space="0" w:color="000000"/>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c>
          <w:tcPr>
            <w:tcW w:w="3720" w:type="dxa"/>
            <w:tcBorders>
              <w:top w:val="nil"/>
              <w:left w:val="nil"/>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6、科学技术支出</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3430" w:type="dxa"/>
            <w:tcBorders>
              <w:top w:val="nil"/>
              <w:left w:val="single" w:sz="4" w:space="0" w:color="000000"/>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c>
          <w:tcPr>
            <w:tcW w:w="3720" w:type="dxa"/>
            <w:tcBorders>
              <w:top w:val="nil"/>
              <w:left w:val="nil"/>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7、文化体育与传媒支出</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3430" w:type="dxa"/>
            <w:tcBorders>
              <w:top w:val="nil"/>
              <w:left w:val="single" w:sz="4" w:space="0" w:color="000000"/>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c>
          <w:tcPr>
            <w:tcW w:w="3720" w:type="dxa"/>
            <w:tcBorders>
              <w:top w:val="nil"/>
              <w:left w:val="nil"/>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8、社会保障和就业支出</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454.61</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454.61</w:t>
            </w:r>
          </w:p>
        </w:tc>
        <w:tc>
          <w:tcPr>
            <w:tcW w:w="168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3430" w:type="dxa"/>
            <w:tcBorders>
              <w:top w:val="nil"/>
              <w:left w:val="single" w:sz="4" w:space="0" w:color="000000"/>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c>
          <w:tcPr>
            <w:tcW w:w="3720" w:type="dxa"/>
            <w:tcBorders>
              <w:top w:val="nil"/>
              <w:left w:val="nil"/>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9、医疗卫生与计划生育支出</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153.04</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153.04</w:t>
            </w:r>
          </w:p>
        </w:tc>
        <w:tc>
          <w:tcPr>
            <w:tcW w:w="168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3430" w:type="dxa"/>
            <w:tcBorders>
              <w:top w:val="nil"/>
              <w:left w:val="single" w:sz="4" w:space="0" w:color="000000"/>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c>
          <w:tcPr>
            <w:tcW w:w="3720" w:type="dxa"/>
            <w:tcBorders>
              <w:top w:val="nil"/>
              <w:left w:val="nil"/>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10、节能环保支出</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7,123.07</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7,123.07</w:t>
            </w:r>
          </w:p>
        </w:tc>
        <w:tc>
          <w:tcPr>
            <w:tcW w:w="168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3430" w:type="dxa"/>
            <w:tcBorders>
              <w:top w:val="nil"/>
              <w:left w:val="single" w:sz="4" w:space="0" w:color="000000"/>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c>
          <w:tcPr>
            <w:tcW w:w="3720" w:type="dxa"/>
            <w:tcBorders>
              <w:top w:val="nil"/>
              <w:left w:val="nil"/>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11、城乡社区支出</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3430" w:type="dxa"/>
            <w:tcBorders>
              <w:top w:val="nil"/>
              <w:left w:val="single" w:sz="4" w:space="0" w:color="000000"/>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c>
          <w:tcPr>
            <w:tcW w:w="3720" w:type="dxa"/>
            <w:tcBorders>
              <w:top w:val="nil"/>
              <w:left w:val="nil"/>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12、农林水支出</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3430" w:type="dxa"/>
            <w:tcBorders>
              <w:top w:val="nil"/>
              <w:left w:val="single" w:sz="4" w:space="0" w:color="000000"/>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c>
          <w:tcPr>
            <w:tcW w:w="3720" w:type="dxa"/>
            <w:tcBorders>
              <w:top w:val="nil"/>
              <w:left w:val="nil"/>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13、交通运输支出</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3430" w:type="dxa"/>
            <w:tcBorders>
              <w:top w:val="nil"/>
              <w:left w:val="single" w:sz="4" w:space="0" w:color="000000"/>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c>
          <w:tcPr>
            <w:tcW w:w="3720" w:type="dxa"/>
            <w:tcBorders>
              <w:top w:val="nil"/>
              <w:left w:val="nil"/>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14、资源勘探信息等支出</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3430" w:type="dxa"/>
            <w:tcBorders>
              <w:top w:val="nil"/>
              <w:left w:val="single" w:sz="4" w:space="0" w:color="000000"/>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c>
          <w:tcPr>
            <w:tcW w:w="3720" w:type="dxa"/>
            <w:tcBorders>
              <w:top w:val="nil"/>
              <w:left w:val="nil"/>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15、商业服务业等支出</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3430" w:type="dxa"/>
            <w:tcBorders>
              <w:top w:val="nil"/>
              <w:left w:val="single" w:sz="4" w:space="0" w:color="000000"/>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c>
          <w:tcPr>
            <w:tcW w:w="3720" w:type="dxa"/>
            <w:tcBorders>
              <w:top w:val="nil"/>
              <w:left w:val="nil"/>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16、金融支出</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3430" w:type="dxa"/>
            <w:tcBorders>
              <w:top w:val="nil"/>
              <w:left w:val="single" w:sz="4" w:space="0" w:color="000000"/>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lastRenderedPageBreak/>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c>
          <w:tcPr>
            <w:tcW w:w="3720" w:type="dxa"/>
            <w:tcBorders>
              <w:top w:val="nil"/>
              <w:left w:val="nil"/>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17、援助其他地区支出</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3430" w:type="dxa"/>
            <w:tcBorders>
              <w:top w:val="nil"/>
              <w:left w:val="single" w:sz="4" w:space="0" w:color="000000"/>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c>
          <w:tcPr>
            <w:tcW w:w="3720" w:type="dxa"/>
            <w:tcBorders>
              <w:top w:val="nil"/>
              <w:left w:val="nil"/>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18、国土海洋气象等支出</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3430" w:type="dxa"/>
            <w:tcBorders>
              <w:top w:val="nil"/>
              <w:left w:val="single" w:sz="4" w:space="0" w:color="000000"/>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c>
          <w:tcPr>
            <w:tcW w:w="3720" w:type="dxa"/>
            <w:tcBorders>
              <w:top w:val="nil"/>
              <w:left w:val="nil"/>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19、住房保障支出</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3430" w:type="dxa"/>
            <w:tcBorders>
              <w:top w:val="nil"/>
              <w:left w:val="single" w:sz="4" w:space="0" w:color="000000"/>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c>
          <w:tcPr>
            <w:tcW w:w="3720" w:type="dxa"/>
            <w:tcBorders>
              <w:top w:val="nil"/>
              <w:left w:val="nil"/>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20、油物资储备支出</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3430" w:type="dxa"/>
            <w:tcBorders>
              <w:top w:val="nil"/>
              <w:left w:val="single" w:sz="4" w:space="0" w:color="000000"/>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c>
          <w:tcPr>
            <w:tcW w:w="3720" w:type="dxa"/>
            <w:tcBorders>
              <w:top w:val="nil"/>
              <w:left w:val="nil"/>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21、其他支出</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68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3430" w:type="dxa"/>
            <w:tcBorders>
              <w:top w:val="nil"/>
              <w:left w:val="single" w:sz="4" w:space="0" w:color="000000"/>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c>
          <w:tcPr>
            <w:tcW w:w="3720" w:type="dxa"/>
            <w:tcBorders>
              <w:top w:val="nil"/>
              <w:left w:val="nil"/>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r>
      <w:tr w:rsidR="008F71B2" w:rsidRPr="008F71B2" w:rsidTr="008F71B2">
        <w:trPr>
          <w:trHeight w:val="308"/>
        </w:trPr>
        <w:tc>
          <w:tcPr>
            <w:tcW w:w="3430" w:type="dxa"/>
            <w:tcBorders>
              <w:top w:val="nil"/>
              <w:left w:val="single" w:sz="4" w:space="0" w:color="000000"/>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c>
          <w:tcPr>
            <w:tcW w:w="3720" w:type="dxa"/>
            <w:tcBorders>
              <w:top w:val="nil"/>
              <w:left w:val="nil"/>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r>
      <w:tr w:rsidR="008F71B2" w:rsidRPr="008F71B2" w:rsidTr="008F71B2">
        <w:trPr>
          <w:trHeight w:val="308"/>
        </w:trPr>
        <w:tc>
          <w:tcPr>
            <w:tcW w:w="3430" w:type="dxa"/>
            <w:tcBorders>
              <w:top w:val="nil"/>
              <w:left w:val="single" w:sz="4" w:space="0" w:color="000000"/>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jc w:val="center"/>
              <w:rPr>
                <w:rFonts w:ascii="宋体" w:eastAsia="宋体" w:hAnsi="宋体" w:cs="Arial"/>
                <w:b/>
                <w:bCs/>
                <w:color w:val="000000"/>
              </w:rPr>
            </w:pPr>
            <w:r w:rsidRPr="008F71B2">
              <w:rPr>
                <w:rFonts w:ascii="宋体" w:eastAsia="宋体" w:hAnsi="宋体" w:cs="Arial" w:hint="eastAsia"/>
                <w:b/>
                <w:bCs/>
                <w:color w:val="000000"/>
              </w:rPr>
              <w:t>本年收入合计</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9,366.58</w:t>
            </w:r>
          </w:p>
        </w:tc>
        <w:tc>
          <w:tcPr>
            <w:tcW w:w="3720" w:type="dxa"/>
            <w:tcBorders>
              <w:top w:val="nil"/>
              <w:left w:val="nil"/>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jc w:val="center"/>
              <w:rPr>
                <w:rFonts w:ascii="宋体" w:eastAsia="宋体" w:hAnsi="宋体" w:cs="Arial"/>
                <w:b/>
                <w:bCs/>
                <w:color w:val="000000"/>
              </w:rPr>
            </w:pPr>
            <w:r w:rsidRPr="008F71B2">
              <w:rPr>
                <w:rFonts w:ascii="宋体" w:eastAsia="宋体" w:hAnsi="宋体" w:cs="Arial" w:hint="eastAsia"/>
                <w:b/>
                <w:bCs/>
                <w:color w:val="000000"/>
              </w:rPr>
              <w:t>本年支出合计</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7,730.72</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7,730.72</w:t>
            </w:r>
          </w:p>
        </w:tc>
        <w:tc>
          <w:tcPr>
            <w:tcW w:w="168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3430" w:type="dxa"/>
            <w:tcBorders>
              <w:top w:val="nil"/>
              <w:left w:val="single" w:sz="4" w:space="0" w:color="000000"/>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年初财政拨款结转和结余</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1,114.33</w:t>
            </w:r>
          </w:p>
        </w:tc>
        <w:tc>
          <w:tcPr>
            <w:tcW w:w="3720" w:type="dxa"/>
            <w:tcBorders>
              <w:top w:val="nil"/>
              <w:left w:val="nil"/>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年末财政拨款结转和结余</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2,750.20</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2,750.20</w:t>
            </w:r>
          </w:p>
        </w:tc>
        <w:tc>
          <w:tcPr>
            <w:tcW w:w="168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3430" w:type="dxa"/>
            <w:tcBorders>
              <w:top w:val="nil"/>
              <w:left w:val="single" w:sz="4" w:space="0" w:color="000000"/>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一般公共预算财政拨款</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1,114.33</w:t>
            </w:r>
          </w:p>
        </w:tc>
        <w:tc>
          <w:tcPr>
            <w:tcW w:w="3720" w:type="dxa"/>
            <w:tcBorders>
              <w:top w:val="nil"/>
              <w:left w:val="nil"/>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r>
      <w:tr w:rsidR="008F71B2" w:rsidRPr="008F71B2" w:rsidTr="008F71B2">
        <w:trPr>
          <w:trHeight w:val="308"/>
        </w:trPr>
        <w:tc>
          <w:tcPr>
            <w:tcW w:w="3430" w:type="dxa"/>
            <w:tcBorders>
              <w:top w:val="nil"/>
              <w:left w:val="single" w:sz="4" w:space="0" w:color="000000"/>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政府性基金预算财政拨款</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3720" w:type="dxa"/>
            <w:tcBorders>
              <w:top w:val="nil"/>
              <w:left w:val="nil"/>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r>
      <w:tr w:rsidR="008F71B2" w:rsidRPr="008F71B2" w:rsidTr="008F71B2">
        <w:trPr>
          <w:trHeight w:val="308"/>
        </w:trPr>
        <w:tc>
          <w:tcPr>
            <w:tcW w:w="3430" w:type="dxa"/>
            <w:tcBorders>
              <w:top w:val="nil"/>
              <w:left w:val="single" w:sz="4" w:space="0" w:color="000000"/>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c>
          <w:tcPr>
            <w:tcW w:w="3720" w:type="dxa"/>
            <w:tcBorders>
              <w:top w:val="nil"/>
              <w:left w:val="nil"/>
              <w:bottom w:val="single" w:sz="4"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c>
          <w:tcPr>
            <w:tcW w:w="168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r>
      <w:tr w:rsidR="008F71B2" w:rsidRPr="008F71B2" w:rsidTr="008F71B2">
        <w:trPr>
          <w:trHeight w:val="308"/>
        </w:trPr>
        <w:tc>
          <w:tcPr>
            <w:tcW w:w="3430" w:type="dxa"/>
            <w:tcBorders>
              <w:top w:val="nil"/>
              <w:left w:val="single" w:sz="4" w:space="0" w:color="000000"/>
              <w:bottom w:val="single" w:sz="8"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jc w:val="center"/>
              <w:rPr>
                <w:rFonts w:ascii="宋体" w:eastAsia="宋体" w:hAnsi="宋体" w:cs="Arial"/>
                <w:b/>
                <w:bCs/>
                <w:color w:val="000000"/>
              </w:rPr>
            </w:pPr>
            <w:r w:rsidRPr="008F71B2">
              <w:rPr>
                <w:rFonts w:ascii="宋体" w:eastAsia="宋体" w:hAnsi="宋体" w:cs="Arial" w:hint="eastAsia"/>
                <w:b/>
                <w:bCs/>
                <w:color w:val="000000"/>
              </w:rPr>
              <w:t>收入总计</w:t>
            </w:r>
          </w:p>
        </w:tc>
        <w:tc>
          <w:tcPr>
            <w:tcW w:w="1680" w:type="dxa"/>
            <w:tcBorders>
              <w:top w:val="nil"/>
              <w:left w:val="nil"/>
              <w:bottom w:val="single" w:sz="8"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10,480.92</w:t>
            </w:r>
          </w:p>
        </w:tc>
        <w:tc>
          <w:tcPr>
            <w:tcW w:w="3720" w:type="dxa"/>
            <w:tcBorders>
              <w:top w:val="nil"/>
              <w:left w:val="nil"/>
              <w:bottom w:val="single" w:sz="8" w:space="0" w:color="000000"/>
              <w:right w:val="single" w:sz="4" w:space="0" w:color="000000"/>
            </w:tcBorders>
            <w:shd w:val="clear" w:color="FFFFFF" w:fill="C0C0C0"/>
            <w:noWrap/>
            <w:vAlign w:val="center"/>
            <w:hideMark/>
          </w:tcPr>
          <w:p w:rsidR="008F71B2" w:rsidRPr="008F71B2" w:rsidRDefault="008F71B2" w:rsidP="008F71B2">
            <w:pPr>
              <w:adjustRightInd/>
              <w:snapToGrid/>
              <w:spacing w:after="0"/>
              <w:jc w:val="center"/>
              <w:rPr>
                <w:rFonts w:ascii="宋体" w:eastAsia="宋体" w:hAnsi="宋体" w:cs="Arial"/>
                <w:b/>
                <w:bCs/>
                <w:color w:val="000000"/>
              </w:rPr>
            </w:pPr>
            <w:r w:rsidRPr="008F71B2">
              <w:rPr>
                <w:rFonts w:ascii="宋体" w:eastAsia="宋体" w:hAnsi="宋体" w:cs="Arial" w:hint="eastAsia"/>
                <w:b/>
                <w:bCs/>
                <w:color w:val="000000"/>
              </w:rPr>
              <w:t>支出总计</w:t>
            </w:r>
          </w:p>
        </w:tc>
        <w:tc>
          <w:tcPr>
            <w:tcW w:w="1680" w:type="dxa"/>
            <w:tcBorders>
              <w:top w:val="nil"/>
              <w:left w:val="nil"/>
              <w:bottom w:val="single" w:sz="8"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10,480.92</w:t>
            </w:r>
          </w:p>
        </w:tc>
        <w:tc>
          <w:tcPr>
            <w:tcW w:w="1680" w:type="dxa"/>
            <w:tcBorders>
              <w:top w:val="nil"/>
              <w:left w:val="nil"/>
              <w:bottom w:val="single" w:sz="8"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10,480.92</w:t>
            </w:r>
          </w:p>
        </w:tc>
        <w:tc>
          <w:tcPr>
            <w:tcW w:w="1680" w:type="dxa"/>
            <w:tcBorders>
              <w:top w:val="nil"/>
              <w:left w:val="nil"/>
              <w:bottom w:val="single" w:sz="8"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r>
      <w:tr w:rsidR="008F71B2" w:rsidRPr="008F71B2" w:rsidTr="008F71B2">
        <w:trPr>
          <w:trHeight w:val="308"/>
        </w:trPr>
        <w:tc>
          <w:tcPr>
            <w:tcW w:w="13870" w:type="dxa"/>
            <w:gridSpan w:val="6"/>
            <w:tcBorders>
              <w:top w:val="nil"/>
              <w:left w:val="nil"/>
              <w:bottom w:val="nil"/>
              <w:right w:val="nil"/>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注：本表反映部门本年度一般公共预算财政拨款和政府性基金预算财政拨款的总收支和年末结转结余情况。</w:t>
            </w:r>
          </w:p>
        </w:tc>
      </w:tr>
    </w:tbl>
    <w:p w:rsidR="008F71B2" w:rsidRPr="007F5614" w:rsidRDefault="008F71B2"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p>
    <w:p w:rsidR="00DB0288" w:rsidRDefault="00DB0288"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p>
    <w:p w:rsidR="00DB0288" w:rsidRDefault="00DB0288"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p>
    <w:p w:rsidR="00641167" w:rsidRDefault="00641167"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r w:rsidRPr="007F5614">
        <w:rPr>
          <w:rFonts w:ascii="微软雅黑" w:hAnsi="微软雅黑" w:cs="宋体" w:hint="eastAsia"/>
          <w:color w:val="333333"/>
          <w:sz w:val="32"/>
          <w:szCs w:val="32"/>
        </w:rPr>
        <w:lastRenderedPageBreak/>
        <w:t>附表5：部门决算一般公共预算财政拨款支出明细表</w:t>
      </w:r>
    </w:p>
    <w:tbl>
      <w:tblPr>
        <w:tblW w:w="14070" w:type="dxa"/>
        <w:tblInd w:w="93" w:type="dxa"/>
        <w:tblLook w:val="04A0"/>
      </w:tblPr>
      <w:tblGrid>
        <w:gridCol w:w="340"/>
        <w:gridCol w:w="340"/>
        <w:gridCol w:w="340"/>
        <w:gridCol w:w="3990"/>
        <w:gridCol w:w="1680"/>
        <w:gridCol w:w="1480"/>
        <w:gridCol w:w="1420"/>
        <w:gridCol w:w="1400"/>
        <w:gridCol w:w="1220"/>
        <w:gridCol w:w="1860"/>
      </w:tblGrid>
      <w:tr w:rsidR="008F71B2" w:rsidRPr="008F71B2" w:rsidTr="008F71B2">
        <w:trPr>
          <w:trHeight w:val="255"/>
        </w:trPr>
        <w:tc>
          <w:tcPr>
            <w:tcW w:w="34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34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34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399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68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48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42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22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86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jc w:val="right"/>
              <w:rPr>
                <w:rFonts w:ascii="宋体" w:eastAsia="宋体" w:hAnsi="宋体" w:cs="Arial"/>
                <w:color w:val="000000"/>
                <w:sz w:val="20"/>
                <w:szCs w:val="20"/>
              </w:rPr>
            </w:pPr>
            <w:r w:rsidRPr="008F71B2">
              <w:rPr>
                <w:rFonts w:ascii="宋体" w:eastAsia="宋体" w:hAnsi="宋体" w:cs="Arial" w:hint="eastAsia"/>
                <w:color w:val="000000"/>
                <w:sz w:val="20"/>
                <w:szCs w:val="20"/>
              </w:rPr>
              <w:t>批复05表</w:t>
            </w:r>
          </w:p>
        </w:tc>
      </w:tr>
      <w:tr w:rsidR="008F71B2" w:rsidRPr="008F71B2" w:rsidTr="008F71B2">
        <w:trPr>
          <w:trHeight w:val="255"/>
        </w:trPr>
        <w:tc>
          <w:tcPr>
            <w:tcW w:w="5010" w:type="dxa"/>
            <w:gridSpan w:val="4"/>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宋体" w:eastAsia="宋体" w:hAnsi="宋体" w:cs="Arial"/>
                <w:color w:val="000000"/>
                <w:sz w:val="20"/>
                <w:szCs w:val="20"/>
              </w:rPr>
            </w:pPr>
            <w:r w:rsidRPr="008F71B2">
              <w:rPr>
                <w:rFonts w:ascii="宋体" w:eastAsia="宋体" w:hAnsi="宋体" w:cs="Arial" w:hint="eastAsia"/>
                <w:color w:val="000000"/>
                <w:sz w:val="20"/>
                <w:szCs w:val="20"/>
              </w:rPr>
              <w:t>编制单位：宝鸡市环境保护局（汇总）</w:t>
            </w:r>
          </w:p>
        </w:tc>
        <w:tc>
          <w:tcPr>
            <w:tcW w:w="168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48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42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jc w:val="center"/>
              <w:rPr>
                <w:rFonts w:ascii="宋体" w:eastAsia="宋体" w:hAnsi="宋体" w:cs="Arial"/>
                <w:color w:val="000000"/>
                <w:sz w:val="20"/>
                <w:szCs w:val="20"/>
              </w:rPr>
            </w:pPr>
            <w:r w:rsidRPr="008F71B2">
              <w:rPr>
                <w:rFonts w:ascii="宋体" w:eastAsia="宋体" w:hAnsi="宋体" w:cs="Arial" w:hint="eastAsia"/>
                <w:color w:val="000000"/>
                <w:sz w:val="20"/>
                <w:szCs w:val="20"/>
              </w:rPr>
              <w:t>2017年</w:t>
            </w:r>
          </w:p>
        </w:tc>
        <w:tc>
          <w:tcPr>
            <w:tcW w:w="140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22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rPr>
                <w:rFonts w:ascii="Arial" w:eastAsia="宋体" w:hAnsi="Arial" w:cs="Arial"/>
                <w:color w:val="000000"/>
                <w:sz w:val="20"/>
                <w:szCs w:val="20"/>
              </w:rPr>
            </w:pPr>
          </w:p>
        </w:tc>
        <w:tc>
          <w:tcPr>
            <w:tcW w:w="1860" w:type="dxa"/>
            <w:tcBorders>
              <w:top w:val="nil"/>
              <w:left w:val="nil"/>
              <w:bottom w:val="nil"/>
              <w:right w:val="nil"/>
            </w:tcBorders>
            <w:shd w:val="clear" w:color="auto" w:fill="auto"/>
            <w:noWrap/>
            <w:vAlign w:val="bottom"/>
            <w:hideMark/>
          </w:tcPr>
          <w:p w:rsidR="008F71B2" w:rsidRPr="008F71B2" w:rsidRDefault="008F71B2" w:rsidP="008F71B2">
            <w:pPr>
              <w:adjustRightInd/>
              <w:snapToGrid/>
              <w:spacing w:after="0"/>
              <w:jc w:val="right"/>
              <w:rPr>
                <w:rFonts w:ascii="宋体" w:eastAsia="宋体" w:hAnsi="宋体" w:cs="Arial"/>
                <w:color w:val="000000"/>
                <w:sz w:val="20"/>
                <w:szCs w:val="20"/>
              </w:rPr>
            </w:pPr>
            <w:r w:rsidRPr="008F71B2">
              <w:rPr>
                <w:rFonts w:ascii="宋体" w:eastAsia="宋体" w:hAnsi="宋体" w:cs="Arial" w:hint="eastAsia"/>
                <w:color w:val="000000"/>
                <w:sz w:val="20"/>
                <w:szCs w:val="20"/>
              </w:rPr>
              <w:t>单位：万元</w:t>
            </w:r>
          </w:p>
        </w:tc>
      </w:tr>
      <w:tr w:rsidR="008F71B2" w:rsidRPr="008F71B2" w:rsidTr="008F71B2">
        <w:trPr>
          <w:trHeight w:val="308"/>
        </w:trPr>
        <w:tc>
          <w:tcPr>
            <w:tcW w:w="5010" w:type="dxa"/>
            <w:gridSpan w:val="4"/>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项目</w:t>
            </w:r>
          </w:p>
        </w:tc>
        <w:tc>
          <w:tcPr>
            <w:tcW w:w="168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本年支出合计</w:t>
            </w:r>
          </w:p>
        </w:tc>
        <w:tc>
          <w:tcPr>
            <w:tcW w:w="4300" w:type="dxa"/>
            <w:gridSpan w:val="3"/>
            <w:tcBorders>
              <w:top w:val="single" w:sz="4" w:space="0" w:color="000000"/>
              <w:left w:val="nil"/>
              <w:bottom w:val="single" w:sz="4" w:space="0" w:color="000000"/>
              <w:right w:val="single" w:sz="4" w:space="0" w:color="000000"/>
            </w:tcBorders>
            <w:shd w:val="clear" w:color="FFFFFF" w:fill="C0C0C0"/>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基本支出</w:t>
            </w:r>
          </w:p>
        </w:tc>
        <w:tc>
          <w:tcPr>
            <w:tcW w:w="122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项目支出</w:t>
            </w:r>
          </w:p>
        </w:tc>
        <w:tc>
          <w:tcPr>
            <w:tcW w:w="1860" w:type="dxa"/>
            <w:vMerge w:val="restart"/>
            <w:tcBorders>
              <w:top w:val="single" w:sz="4" w:space="0" w:color="000000"/>
              <w:left w:val="nil"/>
              <w:bottom w:val="single" w:sz="4" w:space="0" w:color="000000"/>
              <w:right w:val="single" w:sz="8" w:space="0" w:color="000000"/>
            </w:tcBorders>
            <w:shd w:val="clear" w:color="FFFFFF" w:fill="C0C0C0"/>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备注</w:t>
            </w:r>
          </w:p>
        </w:tc>
      </w:tr>
      <w:tr w:rsidR="008F71B2" w:rsidRPr="008F71B2" w:rsidTr="008F71B2">
        <w:trPr>
          <w:trHeight w:val="308"/>
        </w:trPr>
        <w:tc>
          <w:tcPr>
            <w:tcW w:w="1020"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功能分类科目编码</w:t>
            </w:r>
          </w:p>
        </w:tc>
        <w:tc>
          <w:tcPr>
            <w:tcW w:w="3990" w:type="dxa"/>
            <w:vMerge w:val="restart"/>
            <w:tcBorders>
              <w:top w:val="nil"/>
              <w:left w:val="nil"/>
              <w:bottom w:val="single" w:sz="4" w:space="0" w:color="000000"/>
              <w:right w:val="single" w:sz="4" w:space="0" w:color="000000"/>
            </w:tcBorders>
            <w:shd w:val="clear" w:color="FFFFFF" w:fill="C0C0C0"/>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科目名称</w:t>
            </w:r>
          </w:p>
        </w:tc>
        <w:tc>
          <w:tcPr>
            <w:tcW w:w="1680"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480" w:type="dxa"/>
            <w:vMerge w:val="restart"/>
            <w:tcBorders>
              <w:top w:val="nil"/>
              <w:left w:val="nil"/>
              <w:bottom w:val="single" w:sz="4" w:space="0" w:color="000000"/>
              <w:right w:val="single" w:sz="4" w:space="0" w:color="000000"/>
            </w:tcBorders>
            <w:shd w:val="clear" w:color="FFFFFF" w:fill="C0C0C0"/>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小计</w:t>
            </w:r>
          </w:p>
        </w:tc>
        <w:tc>
          <w:tcPr>
            <w:tcW w:w="1420" w:type="dxa"/>
            <w:vMerge w:val="restart"/>
            <w:tcBorders>
              <w:top w:val="nil"/>
              <w:left w:val="nil"/>
              <w:bottom w:val="single" w:sz="4" w:space="0" w:color="000000"/>
              <w:right w:val="single" w:sz="4" w:space="0" w:color="000000"/>
            </w:tcBorders>
            <w:shd w:val="clear" w:color="FFFFFF" w:fill="C0C0C0"/>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人员经费</w:t>
            </w:r>
          </w:p>
        </w:tc>
        <w:tc>
          <w:tcPr>
            <w:tcW w:w="1400" w:type="dxa"/>
            <w:vMerge w:val="restart"/>
            <w:tcBorders>
              <w:top w:val="nil"/>
              <w:left w:val="nil"/>
              <w:bottom w:val="single" w:sz="4" w:space="0" w:color="000000"/>
              <w:right w:val="single" w:sz="4" w:space="0" w:color="000000"/>
            </w:tcBorders>
            <w:shd w:val="clear" w:color="FFFFFF" w:fill="C0C0C0"/>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公用经费</w:t>
            </w:r>
          </w:p>
        </w:tc>
        <w:tc>
          <w:tcPr>
            <w:tcW w:w="1220"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860" w:type="dxa"/>
            <w:vMerge/>
            <w:tcBorders>
              <w:top w:val="single" w:sz="4" w:space="0" w:color="000000"/>
              <w:left w:val="nil"/>
              <w:bottom w:val="single" w:sz="4" w:space="0" w:color="000000"/>
              <w:right w:val="single" w:sz="8"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r>
      <w:tr w:rsidR="008F71B2" w:rsidRPr="008F71B2" w:rsidTr="008F71B2">
        <w:trPr>
          <w:trHeight w:val="285"/>
        </w:trPr>
        <w:tc>
          <w:tcPr>
            <w:tcW w:w="1020" w:type="dxa"/>
            <w:gridSpan w:val="3"/>
            <w:vMerge/>
            <w:tcBorders>
              <w:top w:val="nil"/>
              <w:left w:val="single" w:sz="4" w:space="0" w:color="000000"/>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3990" w:type="dxa"/>
            <w:vMerge/>
            <w:tcBorders>
              <w:top w:val="nil"/>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680"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480" w:type="dxa"/>
            <w:vMerge/>
            <w:tcBorders>
              <w:top w:val="nil"/>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420" w:type="dxa"/>
            <w:vMerge/>
            <w:tcBorders>
              <w:top w:val="nil"/>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400" w:type="dxa"/>
            <w:vMerge/>
            <w:tcBorders>
              <w:top w:val="nil"/>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220"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860" w:type="dxa"/>
            <w:vMerge/>
            <w:tcBorders>
              <w:top w:val="single" w:sz="4" w:space="0" w:color="000000"/>
              <w:left w:val="nil"/>
              <w:bottom w:val="single" w:sz="4" w:space="0" w:color="000000"/>
              <w:right w:val="single" w:sz="8"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r>
      <w:tr w:rsidR="008F71B2" w:rsidRPr="008F71B2" w:rsidTr="008F71B2">
        <w:trPr>
          <w:trHeight w:val="615"/>
        </w:trPr>
        <w:tc>
          <w:tcPr>
            <w:tcW w:w="1020" w:type="dxa"/>
            <w:gridSpan w:val="3"/>
            <w:vMerge/>
            <w:tcBorders>
              <w:top w:val="nil"/>
              <w:left w:val="single" w:sz="4" w:space="0" w:color="000000"/>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3990" w:type="dxa"/>
            <w:vMerge/>
            <w:tcBorders>
              <w:top w:val="nil"/>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680"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480" w:type="dxa"/>
            <w:vMerge/>
            <w:tcBorders>
              <w:top w:val="nil"/>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420" w:type="dxa"/>
            <w:vMerge/>
            <w:tcBorders>
              <w:top w:val="nil"/>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400" w:type="dxa"/>
            <w:vMerge/>
            <w:tcBorders>
              <w:top w:val="nil"/>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220" w:type="dxa"/>
            <w:vMerge/>
            <w:tcBorders>
              <w:top w:val="single" w:sz="4" w:space="0" w:color="000000"/>
              <w:left w:val="nil"/>
              <w:bottom w:val="single" w:sz="4" w:space="0" w:color="000000"/>
              <w:right w:val="single" w:sz="4"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c>
          <w:tcPr>
            <w:tcW w:w="1860" w:type="dxa"/>
            <w:vMerge/>
            <w:tcBorders>
              <w:top w:val="single" w:sz="4" w:space="0" w:color="000000"/>
              <w:left w:val="nil"/>
              <w:bottom w:val="single" w:sz="4" w:space="0" w:color="000000"/>
              <w:right w:val="single" w:sz="8" w:space="0" w:color="000000"/>
            </w:tcBorders>
            <w:vAlign w:val="center"/>
            <w:hideMark/>
          </w:tcPr>
          <w:p w:rsidR="008F71B2" w:rsidRPr="008F71B2" w:rsidRDefault="008F71B2" w:rsidP="008F71B2">
            <w:pPr>
              <w:adjustRightInd/>
              <w:snapToGrid/>
              <w:spacing w:after="0"/>
              <w:rPr>
                <w:rFonts w:ascii="宋体" w:eastAsia="宋体" w:hAnsi="宋体" w:cs="Arial"/>
                <w:color w:val="000000"/>
              </w:rPr>
            </w:pPr>
          </w:p>
        </w:tc>
      </w:tr>
      <w:tr w:rsidR="008F71B2" w:rsidRPr="008F71B2" w:rsidTr="008F71B2">
        <w:trPr>
          <w:trHeight w:val="308"/>
        </w:trPr>
        <w:tc>
          <w:tcPr>
            <w:tcW w:w="5010" w:type="dxa"/>
            <w:gridSpan w:val="4"/>
            <w:tcBorders>
              <w:top w:val="nil"/>
              <w:left w:val="single" w:sz="4" w:space="0" w:color="000000"/>
              <w:bottom w:val="single" w:sz="4" w:space="0" w:color="000000"/>
              <w:right w:val="single" w:sz="4" w:space="0" w:color="000000"/>
            </w:tcBorders>
            <w:shd w:val="clear" w:color="FFFFFF" w:fill="C0C0C0"/>
            <w:vAlign w:val="center"/>
            <w:hideMark/>
          </w:tcPr>
          <w:p w:rsidR="008F71B2" w:rsidRPr="008F71B2" w:rsidRDefault="008F71B2" w:rsidP="008F71B2">
            <w:pPr>
              <w:adjustRightInd/>
              <w:snapToGrid/>
              <w:spacing w:after="0"/>
              <w:jc w:val="center"/>
              <w:rPr>
                <w:rFonts w:ascii="宋体" w:eastAsia="宋体" w:hAnsi="宋体" w:cs="Arial"/>
                <w:color w:val="000000"/>
              </w:rPr>
            </w:pPr>
            <w:r w:rsidRPr="008F71B2">
              <w:rPr>
                <w:rFonts w:ascii="宋体" w:eastAsia="宋体" w:hAnsi="宋体" w:cs="Arial" w:hint="eastAsia"/>
                <w:color w:val="000000"/>
              </w:rPr>
              <w:t>合计</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7,730.72</w:t>
            </w:r>
          </w:p>
        </w:tc>
        <w:tc>
          <w:tcPr>
            <w:tcW w:w="14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5,265.87</w:t>
            </w:r>
          </w:p>
        </w:tc>
        <w:tc>
          <w:tcPr>
            <w:tcW w:w="14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4,238.94</w:t>
            </w:r>
          </w:p>
        </w:tc>
        <w:tc>
          <w:tcPr>
            <w:tcW w:w="14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1,026.92</w:t>
            </w:r>
          </w:p>
        </w:tc>
        <w:tc>
          <w:tcPr>
            <w:tcW w:w="12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2,464.85</w:t>
            </w:r>
          </w:p>
        </w:tc>
        <w:tc>
          <w:tcPr>
            <w:tcW w:w="186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r>
      <w:tr w:rsidR="008F71B2" w:rsidRPr="008F71B2" w:rsidTr="008F71B2">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208</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社会保障和就业支出</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454.61</w:t>
            </w:r>
          </w:p>
        </w:tc>
        <w:tc>
          <w:tcPr>
            <w:tcW w:w="14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454.61</w:t>
            </w:r>
          </w:p>
        </w:tc>
        <w:tc>
          <w:tcPr>
            <w:tcW w:w="14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452.04</w:t>
            </w:r>
          </w:p>
        </w:tc>
        <w:tc>
          <w:tcPr>
            <w:tcW w:w="14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2.57</w:t>
            </w:r>
          </w:p>
        </w:tc>
        <w:tc>
          <w:tcPr>
            <w:tcW w:w="12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86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r>
      <w:tr w:rsidR="008F71B2" w:rsidRPr="008F71B2" w:rsidTr="008F71B2">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20805</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行政事业单位离退休</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454.61</w:t>
            </w:r>
          </w:p>
        </w:tc>
        <w:tc>
          <w:tcPr>
            <w:tcW w:w="14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454.61</w:t>
            </w:r>
          </w:p>
        </w:tc>
        <w:tc>
          <w:tcPr>
            <w:tcW w:w="14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452.04</w:t>
            </w:r>
          </w:p>
        </w:tc>
        <w:tc>
          <w:tcPr>
            <w:tcW w:w="14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2.57</w:t>
            </w:r>
          </w:p>
        </w:tc>
        <w:tc>
          <w:tcPr>
            <w:tcW w:w="12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86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r>
      <w:tr w:rsidR="008F71B2" w:rsidRPr="008F71B2" w:rsidTr="008F71B2">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2080501</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归口管理的行政单位离退休</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2.57</w:t>
            </w:r>
          </w:p>
        </w:tc>
        <w:tc>
          <w:tcPr>
            <w:tcW w:w="14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2.57</w:t>
            </w:r>
          </w:p>
        </w:tc>
        <w:tc>
          <w:tcPr>
            <w:tcW w:w="14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2.57</w:t>
            </w:r>
          </w:p>
        </w:tc>
        <w:tc>
          <w:tcPr>
            <w:tcW w:w="12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86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r>
      <w:tr w:rsidR="008F71B2" w:rsidRPr="008F71B2" w:rsidTr="008F71B2">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2080505</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机关事业单位基本养老保险缴费支出★</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452.04</w:t>
            </w:r>
          </w:p>
        </w:tc>
        <w:tc>
          <w:tcPr>
            <w:tcW w:w="14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452.04</w:t>
            </w:r>
          </w:p>
        </w:tc>
        <w:tc>
          <w:tcPr>
            <w:tcW w:w="14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452.04</w:t>
            </w:r>
          </w:p>
        </w:tc>
        <w:tc>
          <w:tcPr>
            <w:tcW w:w="14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2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86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r>
      <w:tr w:rsidR="008F71B2" w:rsidRPr="008F71B2" w:rsidTr="008F71B2">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210</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医疗卫生与计划生育支出</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153.04</w:t>
            </w:r>
          </w:p>
        </w:tc>
        <w:tc>
          <w:tcPr>
            <w:tcW w:w="14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153.04</w:t>
            </w:r>
          </w:p>
        </w:tc>
        <w:tc>
          <w:tcPr>
            <w:tcW w:w="14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153.04</w:t>
            </w:r>
          </w:p>
        </w:tc>
        <w:tc>
          <w:tcPr>
            <w:tcW w:w="14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2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86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r>
      <w:tr w:rsidR="008F71B2" w:rsidRPr="008F71B2" w:rsidTr="008F71B2">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21011</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行政事业单位医疗★</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153.04</w:t>
            </w:r>
          </w:p>
        </w:tc>
        <w:tc>
          <w:tcPr>
            <w:tcW w:w="14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153.04</w:t>
            </w:r>
          </w:p>
        </w:tc>
        <w:tc>
          <w:tcPr>
            <w:tcW w:w="14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153.04</w:t>
            </w:r>
          </w:p>
        </w:tc>
        <w:tc>
          <w:tcPr>
            <w:tcW w:w="14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2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86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r>
      <w:tr w:rsidR="008F71B2" w:rsidRPr="008F71B2" w:rsidTr="008F71B2">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2101101</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行政单位医疗★</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119.48</w:t>
            </w:r>
          </w:p>
        </w:tc>
        <w:tc>
          <w:tcPr>
            <w:tcW w:w="14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119.48</w:t>
            </w:r>
          </w:p>
        </w:tc>
        <w:tc>
          <w:tcPr>
            <w:tcW w:w="14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119.48</w:t>
            </w:r>
          </w:p>
        </w:tc>
        <w:tc>
          <w:tcPr>
            <w:tcW w:w="14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2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86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r>
      <w:tr w:rsidR="008F71B2" w:rsidRPr="008F71B2" w:rsidTr="008F71B2">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2101102</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事业单位医疗★</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33.56</w:t>
            </w:r>
          </w:p>
        </w:tc>
        <w:tc>
          <w:tcPr>
            <w:tcW w:w="14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33.56</w:t>
            </w:r>
          </w:p>
        </w:tc>
        <w:tc>
          <w:tcPr>
            <w:tcW w:w="14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33.56</w:t>
            </w:r>
          </w:p>
        </w:tc>
        <w:tc>
          <w:tcPr>
            <w:tcW w:w="14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2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86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r>
      <w:tr w:rsidR="008F71B2" w:rsidRPr="008F71B2" w:rsidTr="008F71B2">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211</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节能环保支出</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7,123.06</w:t>
            </w:r>
          </w:p>
        </w:tc>
        <w:tc>
          <w:tcPr>
            <w:tcW w:w="14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4,658.21</w:t>
            </w:r>
          </w:p>
        </w:tc>
        <w:tc>
          <w:tcPr>
            <w:tcW w:w="14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3,633.86</w:t>
            </w:r>
          </w:p>
        </w:tc>
        <w:tc>
          <w:tcPr>
            <w:tcW w:w="14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1,024.35</w:t>
            </w:r>
          </w:p>
        </w:tc>
        <w:tc>
          <w:tcPr>
            <w:tcW w:w="12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2,464.85</w:t>
            </w:r>
          </w:p>
        </w:tc>
        <w:tc>
          <w:tcPr>
            <w:tcW w:w="186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r>
      <w:tr w:rsidR="008F71B2" w:rsidRPr="008F71B2" w:rsidTr="008F71B2">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21101</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环境保护管理事务</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3,697.67</w:t>
            </w:r>
          </w:p>
        </w:tc>
        <w:tc>
          <w:tcPr>
            <w:tcW w:w="14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3,697.67</w:t>
            </w:r>
          </w:p>
        </w:tc>
        <w:tc>
          <w:tcPr>
            <w:tcW w:w="14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2,936.01</w:t>
            </w:r>
          </w:p>
        </w:tc>
        <w:tc>
          <w:tcPr>
            <w:tcW w:w="14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761.66</w:t>
            </w:r>
          </w:p>
        </w:tc>
        <w:tc>
          <w:tcPr>
            <w:tcW w:w="12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86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r>
      <w:tr w:rsidR="008F71B2" w:rsidRPr="008F71B2" w:rsidTr="008F71B2">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2110101</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行政运行</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3,554.23</w:t>
            </w:r>
          </w:p>
        </w:tc>
        <w:tc>
          <w:tcPr>
            <w:tcW w:w="14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3,554.23</w:t>
            </w:r>
          </w:p>
        </w:tc>
        <w:tc>
          <w:tcPr>
            <w:tcW w:w="14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2,807.28</w:t>
            </w:r>
          </w:p>
        </w:tc>
        <w:tc>
          <w:tcPr>
            <w:tcW w:w="14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746.95</w:t>
            </w:r>
          </w:p>
        </w:tc>
        <w:tc>
          <w:tcPr>
            <w:tcW w:w="12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86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r>
      <w:tr w:rsidR="008F71B2" w:rsidRPr="008F71B2" w:rsidTr="008F71B2">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2110104</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环境保护宣传</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116.21</w:t>
            </w:r>
          </w:p>
        </w:tc>
        <w:tc>
          <w:tcPr>
            <w:tcW w:w="14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116.21</w:t>
            </w:r>
          </w:p>
        </w:tc>
        <w:tc>
          <w:tcPr>
            <w:tcW w:w="14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101.50</w:t>
            </w:r>
          </w:p>
        </w:tc>
        <w:tc>
          <w:tcPr>
            <w:tcW w:w="14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14.71</w:t>
            </w:r>
          </w:p>
        </w:tc>
        <w:tc>
          <w:tcPr>
            <w:tcW w:w="12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86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r>
      <w:tr w:rsidR="008F71B2" w:rsidRPr="008F71B2" w:rsidTr="008F71B2">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2110199</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其他环境保护管理事务支出</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27.23</w:t>
            </w:r>
          </w:p>
        </w:tc>
        <w:tc>
          <w:tcPr>
            <w:tcW w:w="14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27.23</w:t>
            </w:r>
          </w:p>
        </w:tc>
        <w:tc>
          <w:tcPr>
            <w:tcW w:w="14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27.23</w:t>
            </w:r>
          </w:p>
        </w:tc>
        <w:tc>
          <w:tcPr>
            <w:tcW w:w="14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2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86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r>
      <w:tr w:rsidR="008F71B2" w:rsidRPr="008F71B2" w:rsidTr="008F71B2">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21102</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环境监测与监察</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905.15</w:t>
            </w:r>
          </w:p>
        </w:tc>
        <w:tc>
          <w:tcPr>
            <w:tcW w:w="14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795.54</w:t>
            </w:r>
          </w:p>
        </w:tc>
        <w:tc>
          <w:tcPr>
            <w:tcW w:w="14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697.85</w:t>
            </w:r>
          </w:p>
        </w:tc>
        <w:tc>
          <w:tcPr>
            <w:tcW w:w="14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97.69</w:t>
            </w:r>
          </w:p>
        </w:tc>
        <w:tc>
          <w:tcPr>
            <w:tcW w:w="12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109.61</w:t>
            </w:r>
          </w:p>
        </w:tc>
        <w:tc>
          <w:tcPr>
            <w:tcW w:w="186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r>
      <w:tr w:rsidR="008F71B2" w:rsidRPr="008F71B2" w:rsidTr="008F71B2">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lastRenderedPageBreak/>
              <w:t>2110299</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其他环境监测与监察支出</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905.15</w:t>
            </w:r>
          </w:p>
        </w:tc>
        <w:tc>
          <w:tcPr>
            <w:tcW w:w="14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795.54</w:t>
            </w:r>
          </w:p>
        </w:tc>
        <w:tc>
          <w:tcPr>
            <w:tcW w:w="14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697.85</w:t>
            </w:r>
          </w:p>
        </w:tc>
        <w:tc>
          <w:tcPr>
            <w:tcW w:w="14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97.69</w:t>
            </w:r>
          </w:p>
        </w:tc>
        <w:tc>
          <w:tcPr>
            <w:tcW w:w="12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109.61</w:t>
            </w:r>
          </w:p>
        </w:tc>
        <w:tc>
          <w:tcPr>
            <w:tcW w:w="186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r>
      <w:tr w:rsidR="008F71B2" w:rsidRPr="008F71B2" w:rsidTr="008F71B2">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21103</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污染防治</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2,520.24</w:t>
            </w:r>
          </w:p>
        </w:tc>
        <w:tc>
          <w:tcPr>
            <w:tcW w:w="14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165.00</w:t>
            </w:r>
          </w:p>
        </w:tc>
        <w:tc>
          <w:tcPr>
            <w:tcW w:w="14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165.00</w:t>
            </w:r>
          </w:p>
        </w:tc>
        <w:tc>
          <w:tcPr>
            <w:tcW w:w="12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2,355.24</w:t>
            </w:r>
          </w:p>
        </w:tc>
        <w:tc>
          <w:tcPr>
            <w:tcW w:w="186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r>
      <w:tr w:rsidR="008F71B2" w:rsidRPr="008F71B2" w:rsidTr="008F71B2">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2110301</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大气</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1,317.54</w:t>
            </w:r>
          </w:p>
        </w:tc>
        <w:tc>
          <w:tcPr>
            <w:tcW w:w="14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4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2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1,317.54</w:t>
            </w:r>
          </w:p>
        </w:tc>
        <w:tc>
          <w:tcPr>
            <w:tcW w:w="186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r>
      <w:tr w:rsidR="008F71B2" w:rsidRPr="008F71B2" w:rsidTr="008F71B2">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2110302</w:t>
            </w:r>
          </w:p>
        </w:tc>
        <w:tc>
          <w:tcPr>
            <w:tcW w:w="399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水体</w:t>
            </w:r>
          </w:p>
        </w:tc>
        <w:tc>
          <w:tcPr>
            <w:tcW w:w="16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886.48</w:t>
            </w:r>
          </w:p>
        </w:tc>
        <w:tc>
          <w:tcPr>
            <w:tcW w:w="148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165.00</w:t>
            </w:r>
          </w:p>
        </w:tc>
        <w:tc>
          <w:tcPr>
            <w:tcW w:w="14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165.00</w:t>
            </w:r>
          </w:p>
        </w:tc>
        <w:tc>
          <w:tcPr>
            <w:tcW w:w="1220" w:type="dxa"/>
            <w:tcBorders>
              <w:top w:val="nil"/>
              <w:left w:val="nil"/>
              <w:bottom w:val="single" w:sz="4"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721.48</w:t>
            </w:r>
          </w:p>
        </w:tc>
        <w:tc>
          <w:tcPr>
            <w:tcW w:w="1860" w:type="dxa"/>
            <w:tcBorders>
              <w:top w:val="nil"/>
              <w:left w:val="nil"/>
              <w:bottom w:val="single" w:sz="4"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r>
      <w:tr w:rsidR="008F71B2" w:rsidRPr="008F71B2" w:rsidTr="008F71B2">
        <w:trPr>
          <w:trHeight w:val="308"/>
        </w:trPr>
        <w:tc>
          <w:tcPr>
            <w:tcW w:w="1020" w:type="dxa"/>
            <w:gridSpan w:val="3"/>
            <w:tcBorders>
              <w:top w:val="nil"/>
              <w:left w:val="single" w:sz="4" w:space="0" w:color="000000"/>
              <w:bottom w:val="single" w:sz="8"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2110399</w:t>
            </w:r>
          </w:p>
        </w:tc>
        <w:tc>
          <w:tcPr>
            <w:tcW w:w="3990" w:type="dxa"/>
            <w:tcBorders>
              <w:top w:val="nil"/>
              <w:left w:val="nil"/>
              <w:bottom w:val="single" w:sz="8" w:space="0" w:color="000000"/>
              <w:right w:val="single" w:sz="4" w:space="0" w:color="000000"/>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 xml:space="preserve">  其他污染防治支出</w:t>
            </w:r>
          </w:p>
        </w:tc>
        <w:tc>
          <w:tcPr>
            <w:tcW w:w="1680" w:type="dxa"/>
            <w:tcBorders>
              <w:top w:val="nil"/>
              <w:left w:val="nil"/>
              <w:bottom w:val="single" w:sz="8"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316.22</w:t>
            </w:r>
          </w:p>
        </w:tc>
        <w:tc>
          <w:tcPr>
            <w:tcW w:w="1480" w:type="dxa"/>
            <w:tcBorders>
              <w:top w:val="nil"/>
              <w:left w:val="nil"/>
              <w:bottom w:val="single" w:sz="8"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420" w:type="dxa"/>
            <w:tcBorders>
              <w:top w:val="nil"/>
              <w:left w:val="nil"/>
              <w:bottom w:val="single" w:sz="8"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400" w:type="dxa"/>
            <w:tcBorders>
              <w:top w:val="nil"/>
              <w:left w:val="nil"/>
              <w:bottom w:val="single" w:sz="8"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0.00</w:t>
            </w:r>
          </w:p>
        </w:tc>
        <w:tc>
          <w:tcPr>
            <w:tcW w:w="1220" w:type="dxa"/>
            <w:tcBorders>
              <w:top w:val="nil"/>
              <w:left w:val="nil"/>
              <w:bottom w:val="single" w:sz="8" w:space="0" w:color="000000"/>
              <w:right w:val="single" w:sz="4"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316.22</w:t>
            </w:r>
          </w:p>
        </w:tc>
        <w:tc>
          <w:tcPr>
            <w:tcW w:w="1860" w:type="dxa"/>
            <w:tcBorders>
              <w:top w:val="nil"/>
              <w:left w:val="nil"/>
              <w:bottom w:val="single" w:sz="8" w:space="0" w:color="000000"/>
              <w:right w:val="single" w:sz="8" w:space="0" w:color="000000"/>
            </w:tcBorders>
            <w:shd w:val="clear" w:color="auto" w:fill="auto"/>
            <w:noWrap/>
            <w:vAlign w:val="center"/>
            <w:hideMark/>
          </w:tcPr>
          <w:p w:rsidR="008F71B2" w:rsidRPr="008F71B2" w:rsidRDefault="008F71B2" w:rsidP="008F71B2">
            <w:pPr>
              <w:adjustRightInd/>
              <w:snapToGrid/>
              <w:spacing w:after="0"/>
              <w:jc w:val="right"/>
              <w:rPr>
                <w:rFonts w:ascii="宋体" w:eastAsia="宋体" w:hAnsi="宋体" w:cs="Arial"/>
                <w:color w:val="000000"/>
              </w:rPr>
            </w:pPr>
            <w:r w:rsidRPr="008F71B2">
              <w:rPr>
                <w:rFonts w:ascii="宋体" w:eastAsia="宋体" w:hAnsi="宋体" w:cs="Arial" w:hint="eastAsia"/>
                <w:color w:val="000000"/>
              </w:rPr>
              <w:t xml:space="preserve">　</w:t>
            </w:r>
          </w:p>
        </w:tc>
      </w:tr>
      <w:tr w:rsidR="008F71B2" w:rsidRPr="008F71B2" w:rsidTr="008F71B2">
        <w:trPr>
          <w:trHeight w:val="308"/>
        </w:trPr>
        <w:tc>
          <w:tcPr>
            <w:tcW w:w="14070" w:type="dxa"/>
            <w:gridSpan w:val="10"/>
            <w:tcBorders>
              <w:top w:val="nil"/>
              <w:left w:val="nil"/>
              <w:bottom w:val="nil"/>
              <w:right w:val="nil"/>
            </w:tcBorders>
            <w:shd w:val="clear" w:color="auto" w:fill="auto"/>
            <w:noWrap/>
            <w:vAlign w:val="center"/>
            <w:hideMark/>
          </w:tcPr>
          <w:p w:rsidR="008F71B2" w:rsidRPr="008F71B2" w:rsidRDefault="008F71B2" w:rsidP="008F71B2">
            <w:pPr>
              <w:adjustRightInd/>
              <w:snapToGrid/>
              <w:spacing w:after="0"/>
              <w:rPr>
                <w:rFonts w:ascii="宋体" w:eastAsia="宋体" w:hAnsi="宋体" w:cs="Arial"/>
                <w:color w:val="000000"/>
              </w:rPr>
            </w:pPr>
            <w:r w:rsidRPr="008F71B2">
              <w:rPr>
                <w:rFonts w:ascii="宋体" w:eastAsia="宋体" w:hAnsi="宋体" w:cs="Arial" w:hint="eastAsia"/>
                <w:color w:val="000000"/>
              </w:rPr>
              <w:t>注：本表反映部门本年度一般公共预算财政拨款实际支出情况。</w:t>
            </w:r>
          </w:p>
        </w:tc>
      </w:tr>
    </w:tbl>
    <w:p w:rsidR="00775C9A" w:rsidRDefault="00775C9A"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p>
    <w:p w:rsidR="00775C9A" w:rsidRDefault="00775C9A"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p>
    <w:p w:rsidR="00775C9A" w:rsidRDefault="00775C9A"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p>
    <w:p w:rsidR="00775C9A" w:rsidRDefault="00775C9A"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p>
    <w:p w:rsidR="003D1FAD" w:rsidRDefault="003D1FAD"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p>
    <w:p w:rsidR="003D1FAD" w:rsidRDefault="003D1FAD"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p>
    <w:p w:rsidR="00775C9A" w:rsidRPr="007F5614" w:rsidRDefault="00775C9A"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r>
        <w:rPr>
          <w:rFonts w:ascii="微软雅黑" w:hAnsi="微软雅黑" w:cs="宋体" w:hint="eastAsia"/>
          <w:color w:val="333333"/>
          <w:sz w:val="32"/>
          <w:szCs w:val="32"/>
        </w:rPr>
        <w:lastRenderedPageBreak/>
        <w:t>附表6：</w:t>
      </w:r>
      <w:r w:rsidRPr="00775C9A">
        <w:rPr>
          <w:rFonts w:ascii="宋体" w:eastAsia="宋体" w:hAnsi="宋体" w:cs="Arial" w:hint="eastAsia"/>
          <w:b/>
          <w:bCs/>
          <w:sz w:val="40"/>
          <w:szCs w:val="40"/>
        </w:rPr>
        <w:t>部门决算一般公共预算财政拨款基本支出表（按经济分类科目）</w:t>
      </w:r>
    </w:p>
    <w:tbl>
      <w:tblPr>
        <w:tblW w:w="14081" w:type="dxa"/>
        <w:tblInd w:w="93" w:type="dxa"/>
        <w:tblLook w:val="04A0"/>
      </w:tblPr>
      <w:tblGrid>
        <w:gridCol w:w="8353"/>
        <w:gridCol w:w="1320"/>
        <w:gridCol w:w="1062"/>
        <w:gridCol w:w="852"/>
        <w:gridCol w:w="877"/>
        <w:gridCol w:w="870"/>
        <w:gridCol w:w="747"/>
      </w:tblGrid>
      <w:tr w:rsidR="00775C9A" w:rsidRPr="00775C9A" w:rsidTr="00DB0288">
        <w:trPr>
          <w:trHeight w:val="510"/>
        </w:trPr>
        <w:tc>
          <w:tcPr>
            <w:tcW w:w="8890" w:type="dxa"/>
            <w:gridSpan w:val="2"/>
            <w:tcBorders>
              <w:top w:val="nil"/>
              <w:left w:val="nil"/>
              <w:bottom w:val="nil"/>
              <w:right w:val="nil"/>
            </w:tcBorders>
            <w:shd w:val="clear" w:color="auto" w:fill="auto"/>
            <w:noWrap/>
            <w:vAlign w:val="center"/>
            <w:hideMark/>
          </w:tcPr>
          <w:tbl>
            <w:tblPr>
              <w:tblW w:w="11660" w:type="dxa"/>
              <w:tblInd w:w="93" w:type="dxa"/>
              <w:tblLook w:val="04A0"/>
            </w:tblPr>
            <w:tblGrid>
              <w:gridCol w:w="11660"/>
            </w:tblGrid>
            <w:tr w:rsidR="00775C9A" w:rsidRPr="00775C9A" w:rsidTr="00E6080E">
              <w:trPr>
                <w:trHeight w:val="1395"/>
              </w:trPr>
              <w:tc>
                <w:tcPr>
                  <w:tcW w:w="11660" w:type="dxa"/>
                  <w:tcBorders>
                    <w:top w:val="nil"/>
                    <w:left w:val="nil"/>
                    <w:bottom w:val="nil"/>
                    <w:right w:val="nil"/>
                  </w:tcBorders>
                  <w:shd w:val="clear" w:color="auto" w:fill="auto"/>
                  <w:vAlign w:val="center"/>
                  <w:hideMark/>
                </w:tcPr>
                <w:p w:rsidR="00775C9A" w:rsidRPr="00775C9A" w:rsidRDefault="00775C9A" w:rsidP="00E6080E">
                  <w:pPr>
                    <w:adjustRightInd/>
                    <w:snapToGrid/>
                    <w:spacing w:after="0"/>
                    <w:rPr>
                      <w:rFonts w:ascii="宋体" w:eastAsia="宋体" w:hAnsi="宋体" w:cs="Arial"/>
                      <w:b/>
                      <w:bCs/>
                      <w:sz w:val="40"/>
                      <w:szCs w:val="40"/>
                    </w:rPr>
                  </w:pPr>
                </w:p>
              </w:tc>
            </w:tr>
          </w:tbl>
          <w:p w:rsidR="00775C9A" w:rsidRPr="00775C9A" w:rsidRDefault="00775C9A" w:rsidP="00775C9A">
            <w:pPr>
              <w:adjustRightInd/>
              <w:snapToGrid/>
              <w:spacing w:after="0"/>
              <w:rPr>
                <w:rFonts w:ascii="宋体" w:eastAsia="宋体" w:hAnsi="宋体" w:cs="Arial"/>
                <w:b/>
                <w:bCs/>
                <w:sz w:val="40"/>
                <w:szCs w:val="40"/>
              </w:rPr>
            </w:pPr>
          </w:p>
        </w:tc>
        <w:tc>
          <w:tcPr>
            <w:tcW w:w="1280" w:type="dxa"/>
            <w:tcBorders>
              <w:top w:val="nil"/>
              <w:left w:val="nil"/>
              <w:bottom w:val="nil"/>
              <w:right w:val="nil"/>
            </w:tcBorders>
            <w:shd w:val="clear" w:color="auto" w:fill="auto"/>
            <w:noWrap/>
            <w:vAlign w:val="center"/>
            <w:hideMark/>
          </w:tcPr>
          <w:p w:rsidR="00775C9A" w:rsidRPr="00775C9A" w:rsidRDefault="00775C9A" w:rsidP="00775C9A">
            <w:pPr>
              <w:adjustRightInd/>
              <w:snapToGrid/>
              <w:spacing w:after="0"/>
              <w:jc w:val="center"/>
              <w:rPr>
                <w:rFonts w:ascii="宋体" w:eastAsia="宋体" w:hAnsi="宋体" w:cs="Arial"/>
                <w:b/>
                <w:bCs/>
                <w:sz w:val="40"/>
                <w:szCs w:val="40"/>
              </w:rPr>
            </w:pPr>
          </w:p>
        </w:tc>
        <w:tc>
          <w:tcPr>
            <w:tcW w:w="943" w:type="dxa"/>
            <w:tcBorders>
              <w:top w:val="nil"/>
              <w:left w:val="nil"/>
              <w:bottom w:val="nil"/>
              <w:right w:val="nil"/>
            </w:tcBorders>
            <w:shd w:val="clear" w:color="auto" w:fill="auto"/>
            <w:noWrap/>
            <w:vAlign w:val="center"/>
            <w:hideMark/>
          </w:tcPr>
          <w:p w:rsidR="00775C9A" w:rsidRPr="00775C9A" w:rsidRDefault="00775C9A" w:rsidP="00775C9A">
            <w:pPr>
              <w:adjustRightInd/>
              <w:snapToGrid/>
              <w:spacing w:after="0"/>
              <w:jc w:val="center"/>
              <w:rPr>
                <w:rFonts w:ascii="宋体" w:eastAsia="宋体" w:hAnsi="宋体" w:cs="Arial"/>
                <w:b/>
                <w:bCs/>
                <w:sz w:val="40"/>
                <w:szCs w:val="40"/>
              </w:rPr>
            </w:pPr>
          </w:p>
        </w:tc>
        <w:tc>
          <w:tcPr>
            <w:tcW w:w="1047" w:type="dxa"/>
            <w:tcBorders>
              <w:top w:val="nil"/>
              <w:left w:val="nil"/>
              <w:bottom w:val="nil"/>
              <w:right w:val="nil"/>
            </w:tcBorders>
            <w:shd w:val="clear" w:color="auto" w:fill="auto"/>
            <w:noWrap/>
            <w:vAlign w:val="center"/>
            <w:hideMark/>
          </w:tcPr>
          <w:p w:rsidR="00775C9A" w:rsidRPr="00775C9A" w:rsidRDefault="00775C9A" w:rsidP="00775C9A">
            <w:pPr>
              <w:adjustRightInd/>
              <w:snapToGrid/>
              <w:spacing w:after="0"/>
              <w:jc w:val="center"/>
              <w:rPr>
                <w:rFonts w:ascii="宋体" w:eastAsia="宋体" w:hAnsi="宋体" w:cs="Arial"/>
                <w:b/>
                <w:bCs/>
                <w:sz w:val="40"/>
                <w:szCs w:val="40"/>
              </w:rPr>
            </w:pPr>
          </w:p>
        </w:tc>
        <w:tc>
          <w:tcPr>
            <w:tcW w:w="1038" w:type="dxa"/>
            <w:tcBorders>
              <w:top w:val="nil"/>
              <w:left w:val="nil"/>
              <w:bottom w:val="nil"/>
              <w:right w:val="nil"/>
            </w:tcBorders>
            <w:shd w:val="clear" w:color="auto" w:fill="auto"/>
            <w:noWrap/>
            <w:vAlign w:val="center"/>
            <w:hideMark/>
          </w:tcPr>
          <w:p w:rsidR="00775C9A" w:rsidRPr="00775C9A" w:rsidRDefault="00775C9A" w:rsidP="00775C9A">
            <w:pPr>
              <w:adjustRightInd/>
              <w:snapToGrid/>
              <w:spacing w:after="0"/>
              <w:jc w:val="center"/>
              <w:rPr>
                <w:rFonts w:ascii="宋体" w:eastAsia="宋体" w:hAnsi="宋体" w:cs="Arial"/>
                <w:b/>
                <w:bCs/>
                <w:sz w:val="40"/>
                <w:szCs w:val="40"/>
              </w:rPr>
            </w:pPr>
          </w:p>
        </w:tc>
        <w:tc>
          <w:tcPr>
            <w:tcW w:w="883" w:type="dxa"/>
            <w:tcBorders>
              <w:top w:val="nil"/>
              <w:left w:val="nil"/>
              <w:bottom w:val="nil"/>
              <w:right w:val="nil"/>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b/>
                <w:bCs/>
                <w:sz w:val="20"/>
                <w:szCs w:val="20"/>
              </w:rPr>
            </w:pPr>
            <w:r w:rsidRPr="00775C9A">
              <w:rPr>
                <w:rFonts w:ascii="宋体" w:eastAsia="宋体" w:hAnsi="宋体" w:cs="Arial" w:hint="eastAsia"/>
                <w:b/>
                <w:bCs/>
                <w:sz w:val="20"/>
                <w:szCs w:val="20"/>
              </w:rPr>
              <w:t>06表</w:t>
            </w:r>
          </w:p>
        </w:tc>
      </w:tr>
      <w:tr w:rsidR="00DB0288" w:rsidRPr="00775C9A" w:rsidTr="00DB0288">
        <w:trPr>
          <w:trHeight w:val="255"/>
        </w:trPr>
        <w:tc>
          <w:tcPr>
            <w:tcW w:w="10170" w:type="dxa"/>
            <w:gridSpan w:val="3"/>
            <w:tcBorders>
              <w:top w:val="nil"/>
              <w:left w:val="nil"/>
              <w:bottom w:val="single" w:sz="4" w:space="0" w:color="auto"/>
              <w:right w:val="nil"/>
            </w:tcBorders>
            <w:shd w:val="clear" w:color="auto" w:fill="auto"/>
            <w:noWrap/>
            <w:vAlign w:val="center"/>
            <w:hideMark/>
          </w:tcPr>
          <w:p w:rsidR="00DB0288" w:rsidRPr="00775C9A" w:rsidRDefault="00DB0288" w:rsidP="00775C9A">
            <w:pPr>
              <w:adjustRightInd/>
              <w:snapToGrid/>
              <w:spacing w:after="0"/>
              <w:rPr>
                <w:rFonts w:ascii="宋体" w:eastAsia="宋体" w:hAnsi="宋体" w:cs="Arial"/>
                <w:b/>
                <w:bCs/>
                <w:sz w:val="20"/>
                <w:szCs w:val="20"/>
              </w:rPr>
            </w:pPr>
            <w:r w:rsidRPr="00775C9A">
              <w:rPr>
                <w:rFonts w:ascii="宋体" w:eastAsia="宋体" w:hAnsi="宋体" w:cs="Arial" w:hint="eastAsia"/>
                <w:b/>
                <w:bCs/>
                <w:sz w:val="20"/>
                <w:szCs w:val="20"/>
              </w:rPr>
              <w:t>编制部门：</w:t>
            </w:r>
          </w:p>
        </w:tc>
        <w:tc>
          <w:tcPr>
            <w:tcW w:w="943" w:type="dxa"/>
            <w:tcBorders>
              <w:top w:val="nil"/>
              <w:left w:val="nil"/>
              <w:bottom w:val="nil"/>
              <w:right w:val="nil"/>
            </w:tcBorders>
            <w:shd w:val="clear" w:color="auto" w:fill="auto"/>
            <w:noWrap/>
            <w:vAlign w:val="center"/>
            <w:hideMark/>
          </w:tcPr>
          <w:p w:rsidR="00DB0288" w:rsidRPr="00775C9A" w:rsidRDefault="00DB0288" w:rsidP="00775C9A">
            <w:pPr>
              <w:adjustRightInd/>
              <w:snapToGrid/>
              <w:spacing w:after="0"/>
              <w:rPr>
                <w:rFonts w:ascii="宋体" w:eastAsia="宋体" w:hAnsi="宋体" w:cs="Arial"/>
                <w:b/>
                <w:bCs/>
                <w:sz w:val="18"/>
                <w:szCs w:val="18"/>
              </w:rPr>
            </w:pPr>
          </w:p>
        </w:tc>
        <w:tc>
          <w:tcPr>
            <w:tcW w:w="1047" w:type="dxa"/>
            <w:tcBorders>
              <w:top w:val="nil"/>
              <w:left w:val="nil"/>
              <w:bottom w:val="nil"/>
              <w:right w:val="nil"/>
            </w:tcBorders>
            <w:shd w:val="clear" w:color="auto" w:fill="auto"/>
            <w:noWrap/>
            <w:vAlign w:val="center"/>
            <w:hideMark/>
          </w:tcPr>
          <w:p w:rsidR="00DB0288" w:rsidRPr="00775C9A" w:rsidRDefault="00DB0288" w:rsidP="00775C9A">
            <w:pPr>
              <w:adjustRightInd/>
              <w:snapToGrid/>
              <w:spacing w:after="0"/>
              <w:rPr>
                <w:rFonts w:ascii="宋体" w:eastAsia="宋体" w:hAnsi="宋体" w:cs="Arial"/>
                <w:b/>
                <w:bCs/>
                <w:sz w:val="18"/>
                <w:szCs w:val="18"/>
              </w:rPr>
            </w:pPr>
          </w:p>
        </w:tc>
        <w:tc>
          <w:tcPr>
            <w:tcW w:w="1921" w:type="dxa"/>
            <w:gridSpan w:val="2"/>
            <w:tcBorders>
              <w:top w:val="nil"/>
              <w:left w:val="nil"/>
              <w:bottom w:val="nil"/>
              <w:right w:val="nil"/>
            </w:tcBorders>
            <w:shd w:val="clear" w:color="auto" w:fill="auto"/>
            <w:noWrap/>
            <w:vAlign w:val="center"/>
            <w:hideMark/>
          </w:tcPr>
          <w:p w:rsidR="00DB0288" w:rsidRPr="00775C9A" w:rsidRDefault="00DB0288" w:rsidP="00DB0288">
            <w:pPr>
              <w:adjustRightInd/>
              <w:snapToGrid/>
              <w:spacing w:after="0"/>
              <w:ind w:right="360"/>
              <w:rPr>
                <w:rFonts w:ascii="宋体" w:eastAsia="宋体" w:hAnsi="宋体" w:cs="Arial"/>
                <w:b/>
                <w:bCs/>
                <w:sz w:val="18"/>
                <w:szCs w:val="18"/>
              </w:rPr>
            </w:pPr>
            <w:r w:rsidRPr="00775C9A">
              <w:rPr>
                <w:rFonts w:ascii="宋体" w:eastAsia="宋体" w:hAnsi="宋体" w:cs="Arial" w:hint="eastAsia"/>
                <w:b/>
                <w:bCs/>
                <w:sz w:val="18"/>
                <w:szCs w:val="18"/>
              </w:rPr>
              <w:t>单位：万元</w:t>
            </w:r>
          </w:p>
        </w:tc>
      </w:tr>
      <w:tr w:rsidR="00775C9A" w:rsidRPr="00775C9A" w:rsidTr="00DB0288">
        <w:trPr>
          <w:trHeight w:val="255"/>
        </w:trPr>
        <w:tc>
          <w:tcPr>
            <w:tcW w:w="101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b/>
                <w:bCs/>
                <w:sz w:val="20"/>
                <w:szCs w:val="20"/>
              </w:rPr>
            </w:pPr>
            <w:r w:rsidRPr="00775C9A">
              <w:rPr>
                <w:rFonts w:ascii="宋体" w:eastAsia="宋体" w:hAnsi="宋体" w:cs="Arial" w:hint="eastAsia"/>
                <w:b/>
                <w:bCs/>
                <w:sz w:val="20"/>
                <w:szCs w:val="20"/>
              </w:rPr>
              <w:t>项    目</w:t>
            </w:r>
          </w:p>
        </w:tc>
        <w:tc>
          <w:tcPr>
            <w:tcW w:w="9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b/>
                <w:bCs/>
                <w:sz w:val="20"/>
                <w:szCs w:val="20"/>
              </w:rPr>
            </w:pPr>
            <w:r w:rsidRPr="00775C9A">
              <w:rPr>
                <w:rFonts w:ascii="宋体" w:eastAsia="宋体" w:hAnsi="宋体" w:cs="Arial" w:hint="eastAsia"/>
                <w:b/>
                <w:bCs/>
                <w:sz w:val="20"/>
                <w:szCs w:val="20"/>
              </w:rPr>
              <w:t>本年支出合计</w:t>
            </w:r>
          </w:p>
        </w:tc>
        <w:tc>
          <w:tcPr>
            <w:tcW w:w="10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b/>
                <w:bCs/>
                <w:sz w:val="20"/>
                <w:szCs w:val="20"/>
              </w:rPr>
            </w:pPr>
            <w:r w:rsidRPr="00775C9A">
              <w:rPr>
                <w:rFonts w:ascii="宋体" w:eastAsia="宋体" w:hAnsi="宋体" w:cs="Arial" w:hint="eastAsia"/>
                <w:b/>
                <w:bCs/>
                <w:sz w:val="20"/>
                <w:szCs w:val="20"/>
              </w:rPr>
              <w:t>人员经费</w:t>
            </w:r>
          </w:p>
        </w:tc>
        <w:tc>
          <w:tcPr>
            <w:tcW w:w="10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b/>
                <w:bCs/>
                <w:sz w:val="20"/>
                <w:szCs w:val="20"/>
              </w:rPr>
            </w:pPr>
            <w:r w:rsidRPr="00775C9A">
              <w:rPr>
                <w:rFonts w:ascii="宋体" w:eastAsia="宋体" w:hAnsi="宋体" w:cs="Arial" w:hint="eastAsia"/>
                <w:b/>
                <w:bCs/>
                <w:sz w:val="20"/>
                <w:szCs w:val="20"/>
              </w:rPr>
              <w:t>公用经费</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b/>
                <w:bCs/>
                <w:sz w:val="20"/>
                <w:szCs w:val="20"/>
              </w:rPr>
            </w:pPr>
            <w:r w:rsidRPr="00775C9A">
              <w:rPr>
                <w:rFonts w:ascii="宋体" w:eastAsia="宋体" w:hAnsi="宋体" w:cs="Arial" w:hint="eastAsia"/>
                <w:b/>
                <w:bCs/>
                <w:sz w:val="20"/>
                <w:szCs w:val="20"/>
              </w:rPr>
              <w:t>备注</w:t>
            </w:r>
          </w:p>
        </w:tc>
      </w:tr>
      <w:tr w:rsidR="00775C9A" w:rsidRPr="00775C9A" w:rsidTr="00DB0288">
        <w:trPr>
          <w:trHeight w:val="480"/>
        </w:trPr>
        <w:tc>
          <w:tcPr>
            <w:tcW w:w="8890" w:type="dxa"/>
            <w:gridSpan w:val="2"/>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b/>
                <w:bCs/>
                <w:sz w:val="20"/>
                <w:szCs w:val="20"/>
              </w:rPr>
            </w:pPr>
            <w:r w:rsidRPr="00775C9A">
              <w:rPr>
                <w:rFonts w:ascii="宋体" w:eastAsia="宋体" w:hAnsi="宋体" w:cs="Arial" w:hint="eastAsia"/>
                <w:b/>
                <w:bCs/>
                <w:sz w:val="20"/>
                <w:szCs w:val="20"/>
              </w:rPr>
              <w:t>经济分类科目编码</w:t>
            </w:r>
          </w:p>
        </w:tc>
        <w:tc>
          <w:tcPr>
            <w:tcW w:w="1280"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b/>
                <w:bCs/>
                <w:sz w:val="20"/>
                <w:szCs w:val="20"/>
              </w:rPr>
            </w:pPr>
            <w:r w:rsidRPr="00775C9A">
              <w:rPr>
                <w:rFonts w:ascii="宋体" w:eastAsia="宋体" w:hAnsi="宋体" w:cs="Arial" w:hint="eastAsia"/>
                <w:b/>
                <w:bCs/>
                <w:sz w:val="20"/>
                <w:szCs w:val="20"/>
              </w:rPr>
              <w:t>科目名称</w:t>
            </w:r>
          </w:p>
        </w:tc>
        <w:tc>
          <w:tcPr>
            <w:tcW w:w="943" w:type="dxa"/>
            <w:vMerge/>
            <w:tcBorders>
              <w:top w:val="single" w:sz="4" w:space="0" w:color="auto"/>
              <w:left w:val="single" w:sz="4" w:space="0" w:color="auto"/>
              <w:bottom w:val="single" w:sz="4" w:space="0" w:color="000000"/>
              <w:right w:val="single" w:sz="4" w:space="0" w:color="auto"/>
            </w:tcBorders>
            <w:vAlign w:val="center"/>
            <w:hideMark/>
          </w:tcPr>
          <w:p w:rsidR="00775C9A" w:rsidRPr="00775C9A" w:rsidRDefault="00775C9A" w:rsidP="00775C9A">
            <w:pPr>
              <w:adjustRightInd/>
              <w:snapToGrid/>
              <w:spacing w:after="0"/>
              <w:rPr>
                <w:rFonts w:ascii="宋体" w:eastAsia="宋体" w:hAnsi="宋体" w:cs="Arial"/>
                <w:b/>
                <w:bCs/>
                <w:sz w:val="20"/>
                <w:szCs w:val="20"/>
              </w:rPr>
            </w:pPr>
          </w:p>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775C9A" w:rsidRPr="00775C9A" w:rsidRDefault="00775C9A" w:rsidP="00775C9A">
            <w:pPr>
              <w:adjustRightInd/>
              <w:snapToGrid/>
              <w:spacing w:after="0"/>
              <w:rPr>
                <w:rFonts w:ascii="宋体" w:eastAsia="宋体" w:hAnsi="宋体" w:cs="Arial"/>
                <w:b/>
                <w:bCs/>
                <w:sz w:val="20"/>
                <w:szCs w:val="20"/>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775C9A" w:rsidRPr="00775C9A" w:rsidRDefault="00775C9A" w:rsidP="00775C9A">
            <w:pPr>
              <w:adjustRightInd/>
              <w:snapToGrid/>
              <w:spacing w:after="0"/>
              <w:rPr>
                <w:rFonts w:ascii="宋体" w:eastAsia="宋体" w:hAnsi="宋体" w:cs="Arial"/>
                <w:b/>
                <w:bCs/>
                <w:sz w:val="20"/>
                <w:szCs w:val="20"/>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775C9A" w:rsidRPr="00775C9A" w:rsidRDefault="00775C9A" w:rsidP="00775C9A">
            <w:pPr>
              <w:adjustRightInd/>
              <w:snapToGrid/>
              <w:spacing w:after="0"/>
              <w:rPr>
                <w:rFonts w:ascii="宋体" w:eastAsia="宋体" w:hAnsi="宋体" w:cs="Arial"/>
                <w:b/>
                <w:bCs/>
                <w:sz w:val="20"/>
                <w:szCs w:val="20"/>
              </w:rPr>
            </w:pPr>
          </w:p>
        </w:tc>
      </w:tr>
      <w:tr w:rsidR="00775C9A" w:rsidRPr="00775C9A" w:rsidTr="00DB0288">
        <w:trPr>
          <w:trHeight w:val="255"/>
        </w:trPr>
        <w:tc>
          <w:tcPr>
            <w:tcW w:w="1017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b/>
                <w:bCs/>
                <w:sz w:val="20"/>
                <w:szCs w:val="20"/>
              </w:rPr>
            </w:pPr>
            <w:r w:rsidRPr="00775C9A">
              <w:rPr>
                <w:rFonts w:ascii="宋体" w:eastAsia="宋体" w:hAnsi="宋体" w:cs="Arial" w:hint="eastAsia"/>
                <w:b/>
                <w:bCs/>
                <w:sz w:val="20"/>
                <w:szCs w:val="20"/>
              </w:rPr>
              <w:t>合计</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b/>
                <w:bCs/>
                <w:sz w:val="20"/>
                <w:szCs w:val="20"/>
              </w:rPr>
            </w:pPr>
            <w:r w:rsidRPr="00775C9A">
              <w:rPr>
                <w:rFonts w:ascii="宋体" w:eastAsia="宋体" w:hAnsi="宋体" w:cs="Arial" w:hint="eastAsia"/>
                <w:b/>
                <w:bCs/>
                <w:sz w:val="20"/>
                <w:szCs w:val="20"/>
              </w:rPr>
              <w:t>5265.86</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b/>
                <w:bCs/>
                <w:sz w:val="20"/>
                <w:szCs w:val="20"/>
              </w:rPr>
            </w:pPr>
            <w:r w:rsidRPr="00775C9A">
              <w:rPr>
                <w:rFonts w:ascii="宋体" w:eastAsia="宋体" w:hAnsi="宋体" w:cs="Arial" w:hint="eastAsia"/>
                <w:b/>
                <w:bCs/>
                <w:sz w:val="20"/>
                <w:szCs w:val="20"/>
              </w:rPr>
              <w:t>4,238.94</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b/>
                <w:bCs/>
                <w:sz w:val="20"/>
                <w:szCs w:val="20"/>
              </w:rPr>
            </w:pPr>
            <w:r w:rsidRPr="00775C9A">
              <w:rPr>
                <w:rFonts w:ascii="宋体" w:eastAsia="宋体" w:hAnsi="宋体" w:cs="Arial" w:hint="eastAsia"/>
                <w:b/>
                <w:bCs/>
                <w:sz w:val="20"/>
                <w:szCs w:val="20"/>
              </w:rPr>
              <w:t>1026.92</w:t>
            </w:r>
          </w:p>
        </w:tc>
        <w:tc>
          <w:tcPr>
            <w:tcW w:w="88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b/>
                <w:bCs/>
                <w:sz w:val="20"/>
                <w:szCs w:val="20"/>
              </w:rPr>
            </w:pPr>
            <w:r w:rsidRPr="00775C9A">
              <w:rPr>
                <w:rFonts w:ascii="宋体" w:eastAsia="宋体" w:hAnsi="宋体" w:cs="Arial" w:hint="eastAsia"/>
                <w:b/>
                <w:bCs/>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301</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 xml:space="preserve">工资福利支出 </w:t>
            </w:r>
          </w:p>
        </w:tc>
        <w:tc>
          <w:tcPr>
            <w:tcW w:w="943" w:type="dxa"/>
            <w:tcBorders>
              <w:top w:val="nil"/>
              <w:left w:val="nil"/>
              <w:bottom w:val="single" w:sz="4" w:space="0" w:color="auto"/>
              <w:right w:val="single" w:sz="4" w:space="0" w:color="auto"/>
            </w:tcBorders>
            <w:shd w:val="clear" w:color="auto" w:fill="auto"/>
            <w:noWrap/>
            <w:vAlign w:val="bottom"/>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4,132.86</w:t>
            </w:r>
          </w:p>
        </w:tc>
        <w:tc>
          <w:tcPr>
            <w:tcW w:w="1047" w:type="dxa"/>
            <w:tcBorders>
              <w:top w:val="nil"/>
              <w:left w:val="nil"/>
              <w:bottom w:val="single" w:sz="4" w:space="0" w:color="auto"/>
              <w:right w:val="single" w:sz="4" w:space="0" w:color="auto"/>
            </w:tcBorders>
            <w:shd w:val="clear" w:color="auto" w:fill="auto"/>
            <w:noWrap/>
            <w:vAlign w:val="bottom"/>
            <w:hideMark/>
          </w:tcPr>
          <w:p w:rsidR="00775C9A" w:rsidRPr="00775C9A" w:rsidRDefault="00775C9A" w:rsidP="00775C9A">
            <w:pPr>
              <w:adjustRightInd/>
              <w:snapToGrid/>
              <w:spacing w:after="0"/>
              <w:rPr>
                <w:rFonts w:ascii="Arial" w:eastAsia="宋体" w:hAnsi="Arial" w:cs="Arial"/>
                <w:color w:val="000000"/>
                <w:sz w:val="20"/>
                <w:szCs w:val="20"/>
              </w:rPr>
            </w:pPr>
            <w:r w:rsidRPr="00775C9A">
              <w:rPr>
                <w:rFonts w:ascii="Arial" w:eastAsia="宋体" w:hAnsi="Arial" w:cs="Arial"/>
                <w:color w:val="000000"/>
                <w:sz w:val="20"/>
                <w:szCs w:val="20"/>
              </w:rPr>
              <w:t xml:space="preserve">　</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30101</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基本工资</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1,525.30</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30102</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津贴补贴</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1,077.04</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30103</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奖金</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276.78</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30106</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伙食补助费</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0.52</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30107</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绩效工资</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176.41</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570"/>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30108</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机关事业单位基本养老保险缴费</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529.87</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330"/>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30109</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职业年金缴费</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28.76</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300"/>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30112</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其他社会保障缴费</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279.55</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8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30113</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住房公积金</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207.73</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8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30199</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其他工资福利支出</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30.90</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lastRenderedPageBreak/>
              <w:t>302</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商品和服务支出</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1,026.92</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30201</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办公费</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91.93</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30202</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印刷费</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32.26</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30203</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咨询费</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6.59</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30204</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手续费</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0.52</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30205</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水费</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9.23</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30206</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电费</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32.14</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30207</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邮电费</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20.78</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30208</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取暖费</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31.04</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30209</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物业管理费</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0.19</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30211</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差旅费</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38" w:type="dxa"/>
            <w:tcBorders>
              <w:top w:val="nil"/>
              <w:left w:val="nil"/>
              <w:bottom w:val="nil"/>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104.30</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30212</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因公出国（境）费用</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4.98</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30213</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维修（护）费</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62.40</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30214</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租赁费</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13.05</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30215</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会议费</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46.85</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30216</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培训费</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29.72</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30217</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公务接待费</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17.20</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30218</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专用材料费</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16.47</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30226</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劳务费</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41.96</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30227</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委托业务费</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4.56</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30228</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工会经费</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18.93</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30231</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公务用车运行维护费</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4.82</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nil"/>
              <w:bottom w:val="nil"/>
              <w:right w:val="nil"/>
            </w:tcBorders>
            <w:shd w:val="clear" w:color="auto" w:fill="auto"/>
            <w:noWrap/>
            <w:vAlign w:val="bottom"/>
            <w:hideMark/>
          </w:tcPr>
          <w:p w:rsidR="00775C9A" w:rsidRPr="00775C9A" w:rsidRDefault="00775C9A" w:rsidP="00775C9A">
            <w:pPr>
              <w:adjustRightInd/>
              <w:snapToGrid/>
              <w:spacing w:after="0"/>
              <w:jc w:val="center"/>
              <w:rPr>
                <w:rFonts w:ascii="宋体" w:eastAsia="宋体" w:hAnsi="宋体" w:cs="Arial"/>
                <w:sz w:val="18"/>
                <w:szCs w:val="18"/>
              </w:rPr>
            </w:pPr>
            <w:r w:rsidRPr="00775C9A">
              <w:rPr>
                <w:rFonts w:ascii="宋体" w:eastAsia="宋体" w:hAnsi="宋体" w:cs="Arial" w:hint="eastAsia"/>
                <w:sz w:val="18"/>
                <w:szCs w:val="18"/>
              </w:rPr>
              <w:t>30239</w:t>
            </w:r>
          </w:p>
        </w:tc>
        <w:tc>
          <w:tcPr>
            <w:tcW w:w="3377" w:type="dxa"/>
            <w:gridSpan w:val="2"/>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其他交通费用</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425.04</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30299</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其他商品服务支出</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11.96</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 xml:space="preserve">　</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 xml:space="preserve">　</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303</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对个人和家庭的补助</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106.08</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30304</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抚恤金</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29.14</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30305</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生活补助</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2.17</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30306</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救济费</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0.78</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lastRenderedPageBreak/>
              <w:t>30307</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医疗费</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52.10</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30314</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采暖补贴</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7.93</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480"/>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center"/>
              <w:rPr>
                <w:rFonts w:ascii="宋体" w:eastAsia="宋体" w:hAnsi="宋体" w:cs="Arial"/>
                <w:sz w:val="20"/>
                <w:szCs w:val="20"/>
              </w:rPr>
            </w:pPr>
            <w:r w:rsidRPr="00775C9A">
              <w:rPr>
                <w:rFonts w:ascii="宋体" w:eastAsia="宋体" w:hAnsi="宋体" w:cs="Arial" w:hint="eastAsia"/>
                <w:sz w:val="20"/>
                <w:szCs w:val="20"/>
              </w:rPr>
              <w:t>30399</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其他对个人和家庭的补助</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13.96</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 xml:space="preserve">　</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 xml:space="preserve">　</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 xml:space="preserve">　</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310</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其他资本性支出</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 xml:space="preserve">  31002</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房屋建筑物购建</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 xml:space="preserve">  31003</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办公设备购置</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DB0288">
        <w:trPr>
          <w:trHeight w:val="255"/>
        </w:trPr>
        <w:tc>
          <w:tcPr>
            <w:tcW w:w="6793" w:type="dxa"/>
            <w:tcBorders>
              <w:top w:val="nil"/>
              <w:left w:val="single" w:sz="4" w:space="0" w:color="auto"/>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w:t>
            </w:r>
          </w:p>
        </w:tc>
        <w:tc>
          <w:tcPr>
            <w:tcW w:w="3377" w:type="dxa"/>
            <w:gridSpan w:val="2"/>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 xml:space="preserve">　</w:t>
            </w:r>
          </w:p>
        </w:tc>
        <w:tc>
          <w:tcPr>
            <w:tcW w:w="943"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47"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1038" w:type="dxa"/>
            <w:tcBorders>
              <w:top w:val="nil"/>
              <w:left w:val="nil"/>
              <w:bottom w:val="single" w:sz="4" w:space="0" w:color="auto"/>
              <w:right w:val="single" w:sz="4" w:space="0" w:color="auto"/>
            </w:tcBorders>
            <w:shd w:val="clear" w:color="auto" w:fill="auto"/>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c>
          <w:tcPr>
            <w:tcW w:w="883" w:type="dxa"/>
            <w:tcBorders>
              <w:top w:val="nil"/>
              <w:left w:val="nil"/>
              <w:bottom w:val="single" w:sz="4" w:space="0" w:color="auto"/>
              <w:right w:val="single" w:sz="4" w:space="0" w:color="auto"/>
            </w:tcBorders>
            <w:shd w:val="clear" w:color="auto" w:fill="auto"/>
            <w:noWrap/>
            <w:vAlign w:val="center"/>
            <w:hideMark/>
          </w:tcPr>
          <w:p w:rsidR="00775C9A" w:rsidRPr="00775C9A" w:rsidRDefault="00775C9A" w:rsidP="00775C9A">
            <w:pPr>
              <w:adjustRightInd/>
              <w:snapToGrid/>
              <w:spacing w:after="0"/>
              <w:jc w:val="right"/>
              <w:rPr>
                <w:rFonts w:ascii="宋体" w:eastAsia="宋体" w:hAnsi="宋体" w:cs="Arial"/>
                <w:sz w:val="20"/>
                <w:szCs w:val="20"/>
              </w:rPr>
            </w:pPr>
            <w:r w:rsidRPr="00775C9A">
              <w:rPr>
                <w:rFonts w:ascii="宋体" w:eastAsia="宋体" w:hAnsi="宋体" w:cs="Arial" w:hint="eastAsia"/>
                <w:sz w:val="20"/>
                <w:szCs w:val="20"/>
              </w:rPr>
              <w:t xml:space="preserve">　</w:t>
            </w:r>
          </w:p>
        </w:tc>
      </w:tr>
      <w:tr w:rsidR="00775C9A" w:rsidRPr="00775C9A" w:rsidTr="00775C9A">
        <w:trPr>
          <w:trHeight w:val="255"/>
        </w:trPr>
        <w:tc>
          <w:tcPr>
            <w:tcW w:w="14081" w:type="dxa"/>
            <w:gridSpan w:val="7"/>
            <w:tcBorders>
              <w:top w:val="single" w:sz="4" w:space="0" w:color="auto"/>
              <w:left w:val="nil"/>
              <w:bottom w:val="nil"/>
              <w:right w:val="nil"/>
            </w:tcBorders>
            <w:shd w:val="clear" w:color="auto" w:fill="auto"/>
            <w:noWrap/>
            <w:vAlign w:val="bottom"/>
            <w:hideMark/>
          </w:tcPr>
          <w:p w:rsidR="00775C9A" w:rsidRPr="00775C9A" w:rsidRDefault="00775C9A" w:rsidP="00775C9A">
            <w:pPr>
              <w:adjustRightInd/>
              <w:snapToGrid/>
              <w:spacing w:after="0"/>
              <w:rPr>
                <w:rFonts w:ascii="宋体" w:eastAsia="宋体" w:hAnsi="宋体" w:cs="Arial"/>
                <w:sz w:val="20"/>
                <w:szCs w:val="20"/>
              </w:rPr>
            </w:pPr>
            <w:r w:rsidRPr="00775C9A">
              <w:rPr>
                <w:rFonts w:ascii="宋体" w:eastAsia="宋体" w:hAnsi="宋体" w:cs="Arial" w:hint="eastAsia"/>
                <w:sz w:val="20"/>
                <w:szCs w:val="20"/>
              </w:rPr>
              <w:t>注：本表反映部门本年度一般公共预算财政拨款基本支出明细情况。</w:t>
            </w:r>
          </w:p>
        </w:tc>
      </w:tr>
      <w:tr w:rsidR="00775C9A" w:rsidRPr="00775C9A" w:rsidTr="00DB0288">
        <w:trPr>
          <w:trHeight w:val="255"/>
        </w:trPr>
        <w:tc>
          <w:tcPr>
            <w:tcW w:w="8890" w:type="dxa"/>
            <w:gridSpan w:val="2"/>
            <w:tcBorders>
              <w:top w:val="nil"/>
              <w:left w:val="nil"/>
              <w:bottom w:val="nil"/>
              <w:right w:val="nil"/>
            </w:tcBorders>
            <w:shd w:val="clear" w:color="auto" w:fill="auto"/>
            <w:noWrap/>
            <w:vAlign w:val="bottom"/>
            <w:hideMark/>
          </w:tcPr>
          <w:p w:rsidR="00775C9A" w:rsidRPr="00775C9A" w:rsidRDefault="00775C9A" w:rsidP="00775C9A">
            <w:pPr>
              <w:adjustRightInd/>
              <w:snapToGrid/>
              <w:spacing w:after="0"/>
              <w:rPr>
                <w:rFonts w:ascii="Arial" w:eastAsia="宋体" w:hAnsi="Arial" w:cs="Arial"/>
                <w:color w:val="000000"/>
                <w:sz w:val="20"/>
                <w:szCs w:val="20"/>
              </w:rPr>
            </w:pPr>
          </w:p>
        </w:tc>
        <w:tc>
          <w:tcPr>
            <w:tcW w:w="1280" w:type="dxa"/>
            <w:tcBorders>
              <w:top w:val="nil"/>
              <w:left w:val="nil"/>
              <w:bottom w:val="nil"/>
              <w:right w:val="nil"/>
            </w:tcBorders>
            <w:shd w:val="clear" w:color="auto" w:fill="auto"/>
            <w:noWrap/>
            <w:vAlign w:val="bottom"/>
            <w:hideMark/>
          </w:tcPr>
          <w:p w:rsidR="00775C9A" w:rsidRPr="00775C9A" w:rsidRDefault="00775C9A" w:rsidP="00775C9A">
            <w:pPr>
              <w:adjustRightInd/>
              <w:snapToGrid/>
              <w:spacing w:after="0"/>
              <w:rPr>
                <w:rFonts w:ascii="Arial" w:eastAsia="宋体" w:hAnsi="Arial" w:cs="Arial"/>
                <w:color w:val="000000"/>
                <w:sz w:val="20"/>
                <w:szCs w:val="20"/>
              </w:rPr>
            </w:pPr>
          </w:p>
        </w:tc>
        <w:tc>
          <w:tcPr>
            <w:tcW w:w="943" w:type="dxa"/>
            <w:tcBorders>
              <w:top w:val="nil"/>
              <w:left w:val="nil"/>
              <w:bottom w:val="nil"/>
              <w:right w:val="nil"/>
            </w:tcBorders>
            <w:shd w:val="clear" w:color="auto" w:fill="auto"/>
            <w:noWrap/>
            <w:vAlign w:val="bottom"/>
            <w:hideMark/>
          </w:tcPr>
          <w:p w:rsidR="00775C9A" w:rsidRPr="00775C9A" w:rsidRDefault="00775C9A" w:rsidP="00775C9A">
            <w:pPr>
              <w:adjustRightInd/>
              <w:snapToGrid/>
              <w:spacing w:after="0"/>
              <w:rPr>
                <w:rFonts w:ascii="Arial" w:eastAsia="宋体" w:hAnsi="Arial" w:cs="Arial"/>
                <w:color w:val="000000"/>
                <w:sz w:val="20"/>
                <w:szCs w:val="20"/>
              </w:rPr>
            </w:pPr>
          </w:p>
        </w:tc>
        <w:tc>
          <w:tcPr>
            <w:tcW w:w="1047" w:type="dxa"/>
            <w:tcBorders>
              <w:top w:val="nil"/>
              <w:left w:val="nil"/>
              <w:bottom w:val="nil"/>
              <w:right w:val="nil"/>
            </w:tcBorders>
            <w:shd w:val="clear" w:color="auto" w:fill="auto"/>
            <w:noWrap/>
            <w:vAlign w:val="bottom"/>
            <w:hideMark/>
          </w:tcPr>
          <w:p w:rsidR="00775C9A" w:rsidRPr="00775C9A" w:rsidRDefault="00775C9A" w:rsidP="00775C9A">
            <w:pPr>
              <w:adjustRightInd/>
              <w:snapToGrid/>
              <w:spacing w:after="0"/>
              <w:rPr>
                <w:rFonts w:ascii="Arial" w:eastAsia="宋体" w:hAnsi="Arial" w:cs="Arial"/>
                <w:color w:val="000000"/>
                <w:sz w:val="20"/>
                <w:szCs w:val="20"/>
              </w:rPr>
            </w:pPr>
          </w:p>
        </w:tc>
        <w:tc>
          <w:tcPr>
            <w:tcW w:w="1038" w:type="dxa"/>
            <w:tcBorders>
              <w:top w:val="nil"/>
              <w:left w:val="nil"/>
              <w:bottom w:val="nil"/>
              <w:right w:val="nil"/>
            </w:tcBorders>
            <w:shd w:val="clear" w:color="auto" w:fill="auto"/>
            <w:noWrap/>
            <w:vAlign w:val="bottom"/>
            <w:hideMark/>
          </w:tcPr>
          <w:p w:rsidR="00775C9A" w:rsidRPr="00775C9A" w:rsidRDefault="00775C9A" w:rsidP="00775C9A">
            <w:pPr>
              <w:adjustRightInd/>
              <w:snapToGrid/>
              <w:spacing w:after="0"/>
              <w:rPr>
                <w:rFonts w:ascii="Arial" w:eastAsia="宋体" w:hAnsi="Arial" w:cs="Arial"/>
                <w:color w:val="000000"/>
                <w:sz w:val="20"/>
                <w:szCs w:val="20"/>
              </w:rPr>
            </w:pPr>
          </w:p>
        </w:tc>
        <w:tc>
          <w:tcPr>
            <w:tcW w:w="883" w:type="dxa"/>
            <w:tcBorders>
              <w:top w:val="nil"/>
              <w:left w:val="nil"/>
              <w:bottom w:val="nil"/>
              <w:right w:val="nil"/>
            </w:tcBorders>
            <w:shd w:val="clear" w:color="auto" w:fill="auto"/>
            <w:noWrap/>
            <w:vAlign w:val="bottom"/>
            <w:hideMark/>
          </w:tcPr>
          <w:p w:rsidR="00775C9A" w:rsidRPr="00775C9A" w:rsidRDefault="00775C9A" w:rsidP="00775C9A">
            <w:pPr>
              <w:adjustRightInd/>
              <w:snapToGrid/>
              <w:spacing w:after="0"/>
              <w:rPr>
                <w:rFonts w:ascii="Arial" w:eastAsia="宋体" w:hAnsi="Arial" w:cs="Arial"/>
                <w:color w:val="000000"/>
                <w:sz w:val="20"/>
                <w:szCs w:val="20"/>
              </w:rPr>
            </w:pPr>
          </w:p>
        </w:tc>
      </w:tr>
    </w:tbl>
    <w:p w:rsidR="008F71B2" w:rsidRDefault="008F71B2"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p>
    <w:p w:rsidR="003D1FAD" w:rsidRDefault="003D1FAD"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p>
    <w:p w:rsidR="003D1FAD" w:rsidRDefault="003D1FAD"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p>
    <w:p w:rsidR="003D1FAD" w:rsidRPr="007F5614" w:rsidRDefault="003D1FAD" w:rsidP="00DB0288">
      <w:pPr>
        <w:shd w:val="clear" w:color="auto" w:fill="FFFFFF"/>
        <w:spacing w:before="100" w:beforeAutospacing="1" w:after="100" w:afterAutospacing="1" w:line="360" w:lineRule="auto"/>
        <w:rPr>
          <w:rFonts w:ascii="微软雅黑" w:hAnsi="微软雅黑" w:cs="宋体"/>
          <w:color w:val="333333"/>
          <w:sz w:val="32"/>
          <w:szCs w:val="32"/>
        </w:rPr>
      </w:pPr>
    </w:p>
    <w:p w:rsidR="00641167" w:rsidRDefault="00641167" w:rsidP="00047F51">
      <w:pPr>
        <w:shd w:val="clear" w:color="auto" w:fill="FFFFFF"/>
        <w:spacing w:before="100" w:beforeAutospacing="1" w:after="100" w:afterAutospacing="1" w:line="360" w:lineRule="auto"/>
        <w:ind w:firstLine="480"/>
        <w:rPr>
          <w:rFonts w:ascii="微软雅黑" w:hAnsi="微软雅黑" w:cs="宋体"/>
          <w:color w:val="333333"/>
          <w:sz w:val="32"/>
          <w:szCs w:val="32"/>
        </w:rPr>
      </w:pPr>
      <w:r w:rsidRPr="007F5614">
        <w:rPr>
          <w:rFonts w:ascii="微软雅黑" w:hAnsi="微软雅黑" w:cs="宋体" w:hint="eastAsia"/>
          <w:color w:val="333333"/>
          <w:sz w:val="32"/>
          <w:szCs w:val="32"/>
        </w:rPr>
        <w:lastRenderedPageBreak/>
        <w:t>附表</w:t>
      </w:r>
      <w:r w:rsidR="00775C9A">
        <w:rPr>
          <w:rFonts w:ascii="微软雅黑" w:hAnsi="微软雅黑" w:cs="宋体" w:hint="eastAsia"/>
          <w:color w:val="333333"/>
          <w:sz w:val="32"/>
          <w:szCs w:val="32"/>
        </w:rPr>
        <w:t>7</w:t>
      </w:r>
      <w:r w:rsidRPr="007F5614">
        <w:rPr>
          <w:rFonts w:ascii="微软雅黑" w:hAnsi="微软雅黑" w:cs="宋体" w:hint="eastAsia"/>
          <w:color w:val="333333"/>
          <w:sz w:val="32"/>
          <w:szCs w:val="32"/>
        </w:rPr>
        <w:t>：部门决算一般公共预算财政拨款“三公”经费及会议费、培训费支出表</w:t>
      </w:r>
    </w:p>
    <w:tbl>
      <w:tblPr>
        <w:tblW w:w="12420" w:type="dxa"/>
        <w:tblInd w:w="93" w:type="dxa"/>
        <w:tblLook w:val="04A0"/>
      </w:tblPr>
      <w:tblGrid>
        <w:gridCol w:w="1420"/>
        <w:gridCol w:w="1660"/>
        <w:gridCol w:w="1820"/>
        <w:gridCol w:w="1480"/>
        <w:gridCol w:w="1720"/>
        <w:gridCol w:w="1840"/>
        <w:gridCol w:w="1240"/>
        <w:gridCol w:w="1240"/>
      </w:tblGrid>
      <w:tr w:rsidR="003D1FAD" w:rsidRPr="003D1FAD" w:rsidTr="003D1FAD">
        <w:trPr>
          <w:trHeight w:val="255"/>
        </w:trPr>
        <w:tc>
          <w:tcPr>
            <w:tcW w:w="1420" w:type="dxa"/>
            <w:tcBorders>
              <w:top w:val="nil"/>
              <w:left w:val="nil"/>
              <w:bottom w:val="nil"/>
              <w:right w:val="nil"/>
            </w:tcBorders>
            <w:shd w:val="clear" w:color="auto" w:fill="auto"/>
            <w:noWrap/>
            <w:vAlign w:val="bottom"/>
            <w:hideMark/>
          </w:tcPr>
          <w:p w:rsidR="003D1FAD" w:rsidRPr="003D1FAD" w:rsidRDefault="003D1FAD" w:rsidP="003D1FAD">
            <w:pPr>
              <w:adjustRightInd/>
              <w:snapToGrid/>
              <w:spacing w:after="0"/>
              <w:rPr>
                <w:rFonts w:ascii="Arial" w:eastAsia="宋体" w:hAnsi="Arial" w:cs="Arial"/>
                <w:color w:val="000000"/>
                <w:sz w:val="20"/>
                <w:szCs w:val="20"/>
              </w:rPr>
            </w:pPr>
          </w:p>
        </w:tc>
        <w:tc>
          <w:tcPr>
            <w:tcW w:w="1660" w:type="dxa"/>
            <w:tcBorders>
              <w:top w:val="nil"/>
              <w:left w:val="nil"/>
              <w:bottom w:val="nil"/>
              <w:right w:val="nil"/>
            </w:tcBorders>
            <w:shd w:val="clear" w:color="auto" w:fill="auto"/>
            <w:noWrap/>
            <w:vAlign w:val="bottom"/>
            <w:hideMark/>
          </w:tcPr>
          <w:p w:rsidR="003D1FAD" w:rsidRPr="003D1FAD" w:rsidRDefault="003D1FAD" w:rsidP="003D1FAD">
            <w:pPr>
              <w:adjustRightInd/>
              <w:snapToGrid/>
              <w:spacing w:after="0"/>
              <w:rPr>
                <w:rFonts w:ascii="Arial" w:eastAsia="宋体" w:hAnsi="Arial" w:cs="Arial"/>
                <w:color w:val="000000"/>
                <w:sz w:val="20"/>
                <w:szCs w:val="20"/>
              </w:rPr>
            </w:pPr>
          </w:p>
        </w:tc>
        <w:tc>
          <w:tcPr>
            <w:tcW w:w="1820" w:type="dxa"/>
            <w:tcBorders>
              <w:top w:val="nil"/>
              <w:left w:val="nil"/>
              <w:bottom w:val="nil"/>
              <w:right w:val="nil"/>
            </w:tcBorders>
            <w:shd w:val="clear" w:color="auto" w:fill="auto"/>
            <w:noWrap/>
            <w:vAlign w:val="bottom"/>
            <w:hideMark/>
          </w:tcPr>
          <w:p w:rsidR="003D1FAD" w:rsidRPr="003D1FAD" w:rsidRDefault="003D1FAD" w:rsidP="003D1FAD">
            <w:pPr>
              <w:adjustRightInd/>
              <w:snapToGrid/>
              <w:spacing w:after="0"/>
              <w:rPr>
                <w:rFonts w:ascii="Arial" w:eastAsia="宋体" w:hAnsi="Arial" w:cs="Arial"/>
                <w:color w:val="000000"/>
                <w:sz w:val="20"/>
                <w:szCs w:val="20"/>
              </w:rPr>
            </w:pPr>
          </w:p>
        </w:tc>
        <w:tc>
          <w:tcPr>
            <w:tcW w:w="1480" w:type="dxa"/>
            <w:tcBorders>
              <w:top w:val="nil"/>
              <w:left w:val="nil"/>
              <w:bottom w:val="nil"/>
              <w:right w:val="nil"/>
            </w:tcBorders>
            <w:shd w:val="clear" w:color="auto" w:fill="auto"/>
            <w:noWrap/>
            <w:vAlign w:val="bottom"/>
            <w:hideMark/>
          </w:tcPr>
          <w:p w:rsidR="003D1FAD" w:rsidRPr="003D1FAD" w:rsidRDefault="003D1FAD" w:rsidP="003D1FAD">
            <w:pPr>
              <w:adjustRightInd/>
              <w:snapToGrid/>
              <w:spacing w:after="0"/>
              <w:rPr>
                <w:rFonts w:ascii="Arial" w:eastAsia="宋体" w:hAnsi="Arial" w:cs="Arial"/>
                <w:color w:val="000000"/>
                <w:sz w:val="20"/>
                <w:szCs w:val="20"/>
              </w:rPr>
            </w:pPr>
          </w:p>
        </w:tc>
        <w:tc>
          <w:tcPr>
            <w:tcW w:w="1720" w:type="dxa"/>
            <w:tcBorders>
              <w:top w:val="nil"/>
              <w:left w:val="nil"/>
              <w:bottom w:val="nil"/>
              <w:right w:val="nil"/>
            </w:tcBorders>
            <w:shd w:val="clear" w:color="auto" w:fill="auto"/>
            <w:noWrap/>
            <w:vAlign w:val="bottom"/>
            <w:hideMark/>
          </w:tcPr>
          <w:p w:rsidR="003D1FAD" w:rsidRPr="003D1FAD" w:rsidRDefault="003D1FAD" w:rsidP="003D1FAD">
            <w:pPr>
              <w:adjustRightInd/>
              <w:snapToGrid/>
              <w:spacing w:after="0"/>
              <w:rPr>
                <w:rFonts w:ascii="Arial" w:eastAsia="宋体" w:hAnsi="Arial" w:cs="Arial"/>
                <w:color w:val="000000"/>
                <w:sz w:val="20"/>
                <w:szCs w:val="20"/>
              </w:rPr>
            </w:pPr>
          </w:p>
        </w:tc>
        <w:tc>
          <w:tcPr>
            <w:tcW w:w="1840" w:type="dxa"/>
            <w:tcBorders>
              <w:top w:val="nil"/>
              <w:left w:val="nil"/>
              <w:bottom w:val="nil"/>
              <w:right w:val="nil"/>
            </w:tcBorders>
            <w:shd w:val="clear" w:color="auto" w:fill="auto"/>
            <w:noWrap/>
            <w:vAlign w:val="bottom"/>
            <w:hideMark/>
          </w:tcPr>
          <w:p w:rsidR="003D1FAD" w:rsidRPr="003D1FAD" w:rsidRDefault="003D1FAD" w:rsidP="003D1FAD">
            <w:pPr>
              <w:adjustRightInd/>
              <w:snapToGrid/>
              <w:spacing w:after="0"/>
              <w:rPr>
                <w:rFonts w:ascii="Arial" w:eastAsia="宋体" w:hAnsi="Arial" w:cs="Arial"/>
                <w:color w:val="000000"/>
                <w:sz w:val="20"/>
                <w:szCs w:val="20"/>
              </w:rPr>
            </w:pPr>
          </w:p>
        </w:tc>
        <w:tc>
          <w:tcPr>
            <w:tcW w:w="1240" w:type="dxa"/>
            <w:tcBorders>
              <w:top w:val="nil"/>
              <w:left w:val="nil"/>
              <w:bottom w:val="nil"/>
              <w:right w:val="nil"/>
            </w:tcBorders>
            <w:shd w:val="clear" w:color="auto" w:fill="auto"/>
            <w:noWrap/>
            <w:vAlign w:val="bottom"/>
            <w:hideMark/>
          </w:tcPr>
          <w:p w:rsidR="003D1FAD" w:rsidRPr="003D1FAD" w:rsidRDefault="003D1FAD" w:rsidP="003D1FAD">
            <w:pPr>
              <w:adjustRightInd/>
              <w:snapToGrid/>
              <w:spacing w:after="0"/>
              <w:rPr>
                <w:rFonts w:ascii="Arial" w:eastAsia="宋体" w:hAnsi="Arial" w:cs="Arial"/>
                <w:color w:val="000000"/>
                <w:sz w:val="20"/>
                <w:szCs w:val="20"/>
              </w:rPr>
            </w:pPr>
          </w:p>
        </w:tc>
        <w:tc>
          <w:tcPr>
            <w:tcW w:w="1240" w:type="dxa"/>
            <w:tcBorders>
              <w:top w:val="nil"/>
              <w:left w:val="nil"/>
              <w:bottom w:val="nil"/>
              <w:right w:val="nil"/>
            </w:tcBorders>
            <w:shd w:val="clear" w:color="auto" w:fill="auto"/>
            <w:noWrap/>
            <w:vAlign w:val="bottom"/>
            <w:hideMark/>
          </w:tcPr>
          <w:p w:rsidR="003D1FAD" w:rsidRPr="003D1FAD" w:rsidRDefault="003D1FAD" w:rsidP="003D1FAD">
            <w:pPr>
              <w:adjustRightInd/>
              <w:snapToGrid/>
              <w:spacing w:after="0"/>
              <w:jc w:val="right"/>
              <w:rPr>
                <w:rFonts w:ascii="宋体" w:eastAsia="宋体" w:hAnsi="宋体" w:cs="Arial"/>
                <w:color w:val="000000"/>
                <w:sz w:val="20"/>
                <w:szCs w:val="20"/>
              </w:rPr>
            </w:pPr>
            <w:r w:rsidRPr="003D1FAD">
              <w:rPr>
                <w:rFonts w:ascii="宋体" w:eastAsia="宋体" w:hAnsi="宋体" w:cs="Arial" w:hint="eastAsia"/>
                <w:color w:val="000000"/>
                <w:sz w:val="20"/>
                <w:szCs w:val="20"/>
              </w:rPr>
              <w:t>批复07表</w:t>
            </w:r>
          </w:p>
        </w:tc>
      </w:tr>
      <w:tr w:rsidR="003D1FAD" w:rsidRPr="003D1FAD" w:rsidTr="003D1FAD">
        <w:trPr>
          <w:trHeight w:val="255"/>
        </w:trPr>
        <w:tc>
          <w:tcPr>
            <w:tcW w:w="4900" w:type="dxa"/>
            <w:gridSpan w:val="3"/>
            <w:tcBorders>
              <w:top w:val="nil"/>
              <w:left w:val="nil"/>
              <w:bottom w:val="nil"/>
              <w:right w:val="nil"/>
            </w:tcBorders>
            <w:shd w:val="clear" w:color="auto" w:fill="auto"/>
            <w:noWrap/>
            <w:vAlign w:val="bottom"/>
            <w:hideMark/>
          </w:tcPr>
          <w:p w:rsidR="003D1FAD" w:rsidRPr="003D1FAD" w:rsidRDefault="003D1FAD" w:rsidP="003D1FAD">
            <w:pPr>
              <w:adjustRightInd/>
              <w:snapToGrid/>
              <w:spacing w:after="0"/>
              <w:rPr>
                <w:rFonts w:ascii="宋体" w:eastAsia="宋体" w:hAnsi="宋体" w:cs="Arial"/>
                <w:color w:val="000000"/>
                <w:sz w:val="20"/>
                <w:szCs w:val="20"/>
              </w:rPr>
            </w:pPr>
            <w:r w:rsidRPr="003D1FAD">
              <w:rPr>
                <w:rFonts w:ascii="宋体" w:eastAsia="宋体" w:hAnsi="宋体" w:cs="Arial" w:hint="eastAsia"/>
                <w:color w:val="000000"/>
                <w:sz w:val="20"/>
                <w:szCs w:val="20"/>
              </w:rPr>
              <w:t>编制单位：宝鸡市环境保护局（汇总）</w:t>
            </w:r>
          </w:p>
        </w:tc>
        <w:tc>
          <w:tcPr>
            <w:tcW w:w="1480" w:type="dxa"/>
            <w:tcBorders>
              <w:top w:val="nil"/>
              <w:left w:val="nil"/>
              <w:bottom w:val="nil"/>
              <w:right w:val="nil"/>
            </w:tcBorders>
            <w:shd w:val="clear" w:color="auto" w:fill="auto"/>
            <w:noWrap/>
            <w:vAlign w:val="bottom"/>
            <w:hideMark/>
          </w:tcPr>
          <w:p w:rsidR="003D1FAD" w:rsidRPr="003D1FAD" w:rsidRDefault="003D1FAD" w:rsidP="003D1FAD">
            <w:pPr>
              <w:adjustRightInd/>
              <w:snapToGrid/>
              <w:spacing w:after="0"/>
              <w:jc w:val="center"/>
              <w:rPr>
                <w:rFonts w:ascii="宋体" w:eastAsia="宋体" w:hAnsi="宋体" w:cs="Arial"/>
                <w:color w:val="000000"/>
                <w:sz w:val="20"/>
                <w:szCs w:val="20"/>
              </w:rPr>
            </w:pPr>
            <w:r w:rsidRPr="003D1FAD">
              <w:rPr>
                <w:rFonts w:ascii="宋体" w:eastAsia="宋体" w:hAnsi="宋体" w:cs="Arial" w:hint="eastAsia"/>
                <w:color w:val="000000"/>
                <w:sz w:val="20"/>
                <w:szCs w:val="20"/>
              </w:rPr>
              <w:t>2017年</w:t>
            </w:r>
          </w:p>
        </w:tc>
        <w:tc>
          <w:tcPr>
            <w:tcW w:w="1720" w:type="dxa"/>
            <w:tcBorders>
              <w:top w:val="nil"/>
              <w:left w:val="nil"/>
              <w:bottom w:val="nil"/>
              <w:right w:val="nil"/>
            </w:tcBorders>
            <w:shd w:val="clear" w:color="auto" w:fill="auto"/>
            <w:noWrap/>
            <w:vAlign w:val="bottom"/>
            <w:hideMark/>
          </w:tcPr>
          <w:p w:rsidR="003D1FAD" w:rsidRPr="003D1FAD" w:rsidRDefault="003D1FAD" w:rsidP="003D1FAD">
            <w:pPr>
              <w:adjustRightInd/>
              <w:snapToGrid/>
              <w:spacing w:after="0"/>
              <w:rPr>
                <w:rFonts w:ascii="Arial" w:eastAsia="宋体" w:hAnsi="Arial" w:cs="Arial"/>
                <w:color w:val="000000"/>
                <w:sz w:val="20"/>
                <w:szCs w:val="20"/>
              </w:rPr>
            </w:pPr>
          </w:p>
        </w:tc>
        <w:tc>
          <w:tcPr>
            <w:tcW w:w="1840" w:type="dxa"/>
            <w:tcBorders>
              <w:top w:val="nil"/>
              <w:left w:val="nil"/>
              <w:bottom w:val="nil"/>
              <w:right w:val="nil"/>
            </w:tcBorders>
            <w:shd w:val="clear" w:color="auto" w:fill="auto"/>
            <w:noWrap/>
            <w:vAlign w:val="bottom"/>
            <w:hideMark/>
          </w:tcPr>
          <w:p w:rsidR="003D1FAD" w:rsidRPr="003D1FAD" w:rsidRDefault="003D1FAD" w:rsidP="003D1FAD">
            <w:pPr>
              <w:adjustRightInd/>
              <w:snapToGrid/>
              <w:spacing w:after="0"/>
              <w:rPr>
                <w:rFonts w:ascii="Arial" w:eastAsia="宋体" w:hAnsi="Arial" w:cs="Arial"/>
                <w:color w:val="000000"/>
                <w:sz w:val="20"/>
                <w:szCs w:val="20"/>
              </w:rPr>
            </w:pPr>
          </w:p>
        </w:tc>
        <w:tc>
          <w:tcPr>
            <w:tcW w:w="1240" w:type="dxa"/>
            <w:tcBorders>
              <w:top w:val="nil"/>
              <w:left w:val="nil"/>
              <w:bottom w:val="nil"/>
              <w:right w:val="nil"/>
            </w:tcBorders>
            <w:shd w:val="clear" w:color="auto" w:fill="auto"/>
            <w:noWrap/>
            <w:vAlign w:val="bottom"/>
            <w:hideMark/>
          </w:tcPr>
          <w:p w:rsidR="003D1FAD" w:rsidRPr="003D1FAD" w:rsidRDefault="003D1FAD" w:rsidP="003D1FAD">
            <w:pPr>
              <w:adjustRightInd/>
              <w:snapToGrid/>
              <w:spacing w:after="0"/>
              <w:rPr>
                <w:rFonts w:ascii="Arial" w:eastAsia="宋体" w:hAnsi="Arial" w:cs="Arial"/>
                <w:color w:val="000000"/>
                <w:sz w:val="20"/>
                <w:szCs w:val="20"/>
              </w:rPr>
            </w:pPr>
          </w:p>
        </w:tc>
        <w:tc>
          <w:tcPr>
            <w:tcW w:w="1240" w:type="dxa"/>
            <w:tcBorders>
              <w:top w:val="nil"/>
              <w:left w:val="nil"/>
              <w:bottom w:val="nil"/>
              <w:right w:val="nil"/>
            </w:tcBorders>
            <w:shd w:val="clear" w:color="auto" w:fill="auto"/>
            <w:noWrap/>
            <w:vAlign w:val="bottom"/>
            <w:hideMark/>
          </w:tcPr>
          <w:p w:rsidR="003D1FAD" w:rsidRPr="003D1FAD" w:rsidRDefault="003D1FAD" w:rsidP="003D1FAD">
            <w:pPr>
              <w:adjustRightInd/>
              <w:snapToGrid/>
              <w:spacing w:after="0"/>
              <w:jc w:val="right"/>
              <w:rPr>
                <w:rFonts w:ascii="宋体" w:eastAsia="宋体" w:hAnsi="宋体" w:cs="Arial"/>
                <w:color w:val="000000"/>
                <w:sz w:val="20"/>
                <w:szCs w:val="20"/>
              </w:rPr>
            </w:pPr>
            <w:r w:rsidRPr="003D1FAD">
              <w:rPr>
                <w:rFonts w:ascii="宋体" w:eastAsia="宋体" w:hAnsi="宋体" w:cs="Arial" w:hint="eastAsia"/>
                <w:color w:val="000000"/>
                <w:sz w:val="20"/>
                <w:szCs w:val="20"/>
              </w:rPr>
              <w:t>单位：万元</w:t>
            </w:r>
          </w:p>
        </w:tc>
      </w:tr>
      <w:tr w:rsidR="003D1FAD" w:rsidRPr="003D1FAD" w:rsidTr="003D1FAD">
        <w:trPr>
          <w:trHeight w:val="555"/>
        </w:trPr>
        <w:tc>
          <w:tcPr>
            <w:tcW w:w="9940" w:type="dxa"/>
            <w:gridSpan w:val="6"/>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3D1FAD" w:rsidRPr="003D1FAD" w:rsidRDefault="003D1FAD" w:rsidP="003D1FAD">
            <w:pPr>
              <w:adjustRightInd/>
              <w:snapToGrid/>
              <w:spacing w:after="0"/>
              <w:jc w:val="center"/>
              <w:rPr>
                <w:rFonts w:ascii="宋体" w:eastAsia="宋体" w:hAnsi="宋体" w:cs="Arial"/>
                <w:color w:val="000000"/>
              </w:rPr>
            </w:pPr>
            <w:r w:rsidRPr="003D1FAD">
              <w:rPr>
                <w:rFonts w:ascii="宋体" w:eastAsia="宋体" w:hAnsi="宋体" w:cs="Arial" w:hint="eastAsia"/>
                <w:color w:val="000000"/>
              </w:rPr>
              <w:t>一般公共预算财政拨款安排的“三公”经费</w:t>
            </w:r>
          </w:p>
        </w:tc>
        <w:tc>
          <w:tcPr>
            <w:tcW w:w="124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3D1FAD" w:rsidRPr="003D1FAD" w:rsidRDefault="003D1FAD" w:rsidP="003D1FAD">
            <w:pPr>
              <w:adjustRightInd/>
              <w:snapToGrid/>
              <w:spacing w:after="0"/>
              <w:jc w:val="center"/>
              <w:rPr>
                <w:rFonts w:ascii="宋体" w:eastAsia="宋体" w:hAnsi="宋体" w:cs="Arial"/>
                <w:color w:val="000000"/>
              </w:rPr>
            </w:pPr>
            <w:r w:rsidRPr="003D1FAD">
              <w:rPr>
                <w:rFonts w:ascii="宋体" w:eastAsia="宋体" w:hAnsi="宋体" w:cs="Arial" w:hint="eastAsia"/>
                <w:color w:val="000000"/>
              </w:rPr>
              <w:t>会议费</w:t>
            </w:r>
          </w:p>
        </w:tc>
        <w:tc>
          <w:tcPr>
            <w:tcW w:w="1240" w:type="dxa"/>
            <w:vMerge w:val="restart"/>
            <w:tcBorders>
              <w:top w:val="single" w:sz="4" w:space="0" w:color="000000"/>
              <w:left w:val="nil"/>
              <w:bottom w:val="single" w:sz="4" w:space="0" w:color="000000"/>
              <w:right w:val="single" w:sz="8" w:space="0" w:color="000000"/>
            </w:tcBorders>
            <w:shd w:val="clear" w:color="FFFFFF" w:fill="C0C0C0"/>
            <w:vAlign w:val="center"/>
            <w:hideMark/>
          </w:tcPr>
          <w:p w:rsidR="003D1FAD" w:rsidRPr="003D1FAD" w:rsidRDefault="003D1FAD" w:rsidP="003D1FAD">
            <w:pPr>
              <w:adjustRightInd/>
              <w:snapToGrid/>
              <w:spacing w:after="0"/>
              <w:jc w:val="center"/>
              <w:rPr>
                <w:rFonts w:ascii="宋体" w:eastAsia="宋体" w:hAnsi="宋体" w:cs="Arial"/>
                <w:color w:val="000000"/>
              </w:rPr>
            </w:pPr>
            <w:r w:rsidRPr="003D1FAD">
              <w:rPr>
                <w:rFonts w:ascii="宋体" w:eastAsia="宋体" w:hAnsi="宋体" w:cs="Arial" w:hint="eastAsia"/>
                <w:color w:val="000000"/>
              </w:rPr>
              <w:t>培训费</w:t>
            </w:r>
          </w:p>
        </w:tc>
      </w:tr>
      <w:tr w:rsidR="003D1FAD" w:rsidRPr="003D1FAD" w:rsidTr="003D1FAD">
        <w:trPr>
          <w:trHeight w:val="477"/>
        </w:trPr>
        <w:tc>
          <w:tcPr>
            <w:tcW w:w="1420"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3D1FAD" w:rsidRPr="003D1FAD" w:rsidRDefault="003D1FAD" w:rsidP="003D1FAD">
            <w:pPr>
              <w:adjustRightInd/>
              <w:snapToGrid/>
              <w:spacing w:after="0"/>
              <w:jc w:val="center"/>
              <w:rPr>
                <w:rFonts w:ascii="宋体" w:eastAsia="宋体" w:hAnsi="宋体" w:cs="Arial"/>
                <w:color w:val="000000"/>
              </w:rPr>
            </w:pPr>
            <w:r w:rsidRPr="003D1FAD">
              <w:rPr>
                <w:rFonts w:ascii="宋体" w:eastAsia="宋体" w:hAnsi="宋体" w:cs="Arial" w:hint="eastAsia"/>
                <w:color w:val="000000"/>
              </w:rPr>
              <w:t>小计</w:t>
            </w:r>
          </w:p>
        </w:tc>
        <w:tc>
          <w:tcPr>
            <w:tcW w:w="1660" w:type="dxa"/>
            <w:vMerge w:val="restart"/>
            <w:tcBorders>
              <w:top w:val="nil"/>
              <w:left w:val="nil"/>
              <w:bottom w:val="single" w:sz="4" w:space="0" w:color="000000"/>
              <w:right w:val="single" w:sz="4" w:space="0" w:color="000000"/>
            </w:tcBorders>
            <w:shd w:val="clear" w:color="FFFFFF" w:fill="C0C0C0"/>
            <w:vAlign w:val="center"/>
            <w:hideMark/>
          </w:tcPr>
          <w:p w:rsidR="003D1FAD" w:rsidRPr="003D1FAD" w:rsidRDefault="003D1FAD" w:rsidP="003D1FAD">
            <w:pPr>
              <w:adjustRightInd/>
              <w:snapToGrid/>
              <w:spacing w:after="0"/>
              <w:jc w:val="center"/>
              <w:rPr>
                <w:rFonts w:ascii="宋体" w:eastAsia="宋体" w:hAnsi="宋体" w:cs="Arial"/>
                <w:color w:val="000000"/>
              </w:rPr>
            </w:pPr>
            <w:r w:rsidRPr="003D1FAD">
              <w:rPr>
                <w:rFonts w:ascii="宋体" w:eastAsia="宋体" w:hAnsi="宋体" w:cs="Arial" w:hint="eastAsia"/>
                <w:color w:val="000000"/>
              </w:rPr>
              <w:t>因公出国（境）费用</w:t>
            </w:r>
          </w:p>
        </w:tc>
        <w:tc>
          <w:tcPr>
            <w:tcW w:w="1820" w:type="dxa"/>
            <w:vMerge w:val="restart"/>
            <w:tcBorders>
              <w:top w:val="nil"/>
              <w:left w:val="nil"/>
              <w:bottom w:val="single" w:sz="4" w:space="0" w:color="000000"/>
              <w:right w:val="single" w:sz="4" w:space="0" w:color="000000"/>
            </w:tcBorders>
            <w:shd w:val="clear" w:color="FFFFFF" w:fill="C0C0C0"/>
            <w:vAlign w:val="center"/>
            <w:hideMark/>
          </w:tcPr>
          <w:p w:rsidR="003D1FAD" w:rsidRPr="003D1FAD" w:rsidRDefault="003D1FAD" w:rsidP="003D1FAD">
            <w:pPr>
              <w:adjustRightInd/>
              <w:snapToGrid/>
              <w:spacing w:after="0"/>
              <w:jc w:val="center"/>
              <w:rPr>
                <w:rFonts w:ascii="宋体" w:eastAsia="宋体" w:hAnsi="宋体" w:cs="Arial"/>
                <w:color w:val="000000"/>
              </w:rPr>
            </w:pPr>
            <w:r w:rsidRPr="003D1FAD">
              <w:rPr>
                <w:rFonts w:ascii="宋体" w:eastAsia="宋体" w:hAnsi="宋体" w:cs="Arial" w:hint="eastAsia"/>
                <w:color w:val="000000"/>
              </w:rPr>
              <w:t>公务接待费</w:t>
            </w:r>
          </w:p>
        </w:tc>
        <w:tc>
          <w:tcPr>
            <w:tcW w:w="5040" w:type="dxa"/>
            <w:gridSpan w:val="3"/>
            <w:tcBorders>
              <w:top w:val="nil"/>
              <w:left w:val="nil"/>
              <w:bottom w:val="single" w:sz="4" w:space="0" w:color="000000"/>
              <w:right w:val="single" w:sz="4" w:space="0" w:color="000000"/>
            </w:tcBorders>
            <w:shd w:val="clear" w:color="FFFFFF" w:fill="C0C0C0"/>
            <w:vAlign w:val="center"/>
            <w:hideMark/>
          </w:tcPr>
          <w:p w:rsidR="003D1FAD" w:rsidRPr="003D1FAD" w:rsidRDefault="003D1FAD" w:rsidP="003D1FAD">
            <w:pPr>
              <w:adjustRightInd/>
              <w:snapToGrid/>
              <w:spacing w:after="0"/>
              <w:jc w:val="center"/>
              <w:rPr>
                <w:rFonts w:ascii="宋体" w:eastAsia="宋体" w:hAnsi="宋体" w:cs="Arial"/>
                <w:color w:val="000000"/>
              </w:rPr>
            </w:pPr>
            <w:r w:rsidRPr="003D1FAD">
              <w:rPr>
                <w:rFonts w:ascii="宋体" w:eastAsia="宋体" w:hAnsi="宋体" w:cs="Arial" w:hint="eastAsia"/>
                <w:color w:val="000000"/>
              </w:rPr>
              <w:t>公务用车购置及运行维护费</w:t>
            </w:r>
          </w:p>
        </w:tc>
        <w:tc>
          <w:tcPr>
            <w:tcW w:w="1240" w:type="dxa"/>
            <w:vMerge/>
            <w:tcBorders>
              <w:top w:val="single" w:sz="4" w:space="0" w:color="000000"/>
              <w:left w:val="nil"/>
              <w:bottom w:val="single" w:sz="4" w:space="0" w:color="000000"/>
              <w:right w:val="single" w:sz="4" w:space="0" w:color="000000"/>
            </w:tcBorders>
            <w:vAlign w:val="center"/>
            <w:hideMark/>
          </w:tcPr>
          <w:p w:rsidR="003D1FAD" w:rsidRPr="003D1FAD" w:rsidRDefault="003D1FAD" w:rsidP="003D1FAD">
            <w:pPr>
              <w:adjustRightInd/>
              <w:snapToGrid/>
              <w:spacing w:after="0"/>
              <w:rPr>
                <w:rFonts w:ascii="宋体" w:eastAsia="宋体" w:hAnsi="宋体" w:cs="Arial"/>
                <w:color w:val="000000"/>
              </w:rPr>
            </w:pPr>
          </w:p>
        </w:tc>
        <w:tc>
          <w:tcPr>
            <w:tcW w:w="1240" w:type="dxa"/>
            <w:vMerge/>
            <w:tcBorders>
              <w:top w:val="single" w:sz="4" w:space="0" w:color="000000"/>
              <w:left w:val="nil"/>
              <w:bottom w:val="single" w:sz="4" w:space="0" w:color="000000"/>
              <w:right w:val="single" w:sz="8" w:space="0" w:color="000000"/>
            </w:tcBorders>
            <w:vAlign w:val="center"/>
            <w:hideMark/>
          </w:tcPr>
          <w:p w:rsidR="003D1FAD" w:rsidRPr="003D1FAD" w:rsidRDefault="003D1FAD" w:rsidP="003D1FAD">
            <w:pPr>
              <w:adjustRightInd/>
              <w:snapToGrid/>
              <w:spacing w:after="0"/>
              <w:rPr>
                <w:rFonts w:ascii="宋体" w:eastAsia="宋体" w:hAnsi="宋体" w:cs="Arial"/>
                <w:color w:val="000000"/>
              </w:rPr>
            </w:pPr>
          </w:p>
        </w:tc>
      </w:tr>
      <w:tr w:rsidR="003D1FAD" w:rsidRPr="003D1FAD" w:rsidTr="003D1FAD">
        <w:trPr>
          <w:trHeight w:val="724"/>
        </w:trPr>
        <w:tc>
          <w:tcPr>
            <w:tcW w:w="1420" w:type="dxa"/>
            <w:vMerge/>
            <w:tcBorders>
              <w:top w:val="nil"/>
              <w:left w:val="single" w:sz="4" w:space="0" w:color="000000"/>
              <w:bottom w:val="single" w:sz="4" w:space="0" w:color="000000"/>
              <w:right w:val="single" w:sz="4" w:space="0" w:color="000000"/>
            </w:tcBorders>
            <w:vAlign w:val="center"/>
            <w:hideMark/>
          </w:tcPr>
          <w:p w:rsidR="003D1FAD" w:rsidRPr="003D1FAD" w:rsidRDefault="003D1FAD" w:rsidP="003D1FAD">
            <w:pPr>
              <w:adjustRightInd/>
              <w:snapToGrid/>
              <w:spacing w:after="0"/>
              <w:rPr>
                <w:rFonts w:ascii="宋体" w:eastAsia="宋体" w:hAnsi="宋体" w:cs="Arial"/>
                <w:color w:val="000000"/>
              </w:rPr>
            </w:pPr>
          </w:p>
        </w:tc>
        <w:tc>
          <w:tcPr>
            <w:tcW w:w="1660" w:type="dxa"/>
            <w:vMerge/>
            <w:tcBorders>
              <w:top w:val="nil"/>
              <w:left w:val="nil"/>
              <w:bottom w:val="single" w:sz="4" w:space="0" w:color="000000"/>
              <w:right w:val="single" w:sz="4" w:space="0" w:color="000000"/>
            </w:tcBorders>
            <w:vAlign w:val="center"/>
            <w:hideMark/>
          </w:tcPr>
          <w:p w:rsidR="003D1FAD" w:rsidRPr="003D1FAD" w:rsidRDefault="003D1FAD" w:rsidP="003D1FAD">
            <w:pPr>
              <w:adjustRightInd/>
              <w:snapToGrid/>
              <w:spacing w:after="0"/>
              <w:rPr>
                <w:rFonts w:ascii="宋体" w:eastAsia="宋体" w:hAnsi="宋体" w:cs="Arial"/>
                <w:color w:val="000000"/>
              </w:rPr>
            </w:pPr>
          </w:p>
        </w:tc>
        <w:tc>
          <w:tcPr>
            <w:tcW w:w="1820" w:type="dxa"/>
            <w:vMerge/>
            <w:tcBorders>
              <w:top w:val="nil"/>
              <w:left w:val="nil"/>
              <w:bottom w:val="single" w:sz="4" w:space="0" w:color="000000"/>
              <w:right w:val="single" w:sz="4" w:space="0" w:color="000000"/>
            </w:tcBorders>
            <w:vAlign w:val="center"/>
            <w:hideMark/>
          </w:tcPr>
          <w:p w:rsidR="003D1FAD" w:rsidRPr="003D1FAD" w:rsidRDefault="003D1FAD" w:rsidP="003D1FAD">
            <w:pPr>
              <w:adjustRightInd/>
              <w:snapToGrid/>
              <w:spacing w:after="0"/>
              <w:rPr>
                <w:rFonts w:ascii="宋体" w:eastAsia="宋体" w:hAnsi="宋体" w:cs="Arial"/>
                <w:color w:val="000000"/>
              </w:rPr>
            </w:pPr>
          </w:p>
        </w:tc>
        <w:tc>
          <w:tcPr>
            <w:tcW w:w="1480" w:type="dxa"/>
            <w:tcBorders>
              <w:top w:val="nil"/>
              <w:left w:val="nil"/>
              <w:bottom w:val="single" w:sz="4" w:space="0" w:color="000000"/>
              <w:right w:val="single" w:sz="4" w:space="0" w:color="000000"/>
            </w:tcBorders>
            <w:shd w:val="clear" w:color="FFFFFF" w:fill="C0C0C0"/>
            <w:vAlign w:val="center"/>
            <w:hideMark/>
          </w:tcPr>
          <w:p w:rsidR="003D1FAD" w:rsidRPr="003D1FAD" w:rsidRDefault="003D1FAD" w:rsidP="003D1FAD">
            <w:pPr>
              <w:adjustRightInd/>
              <w:snapToGrid/>
              <w:spacing w:after="0"/>
              <w:jc w:val="center"/>
              <w:rPr>
                <w:rFonts w:ascii="宋体" w:eastAsia="宋体" w:hAnsi="宋体" w:cs="Arial"/>
                <w:color w:val="000000"/>
              </w:rPr>
            </w:pPr>
            <w:r w:rsidRPr="003D1FAD">
              <w:rPr>
                <w:rFonts w:ascii="宋体" w:eastAsia="宋体" w:hAnsi="宋体" w:cs="Arial" w:hint="eastAsia"/>
                <w:color w:val="000000"/>
              </w:rPr>
              <w:t>小计</w:t>
            </w:r>
          </w:p>
        </w:tc>
        <w:tc>
          <w:tcPr>
            <w:tcW w:w="1720" w:type="dxa"/>
            <w:tcBorders>
              <w:top w:val="nil"/>
              <w:left w:val="nil"/>
              <w:bottom w:val="single" w:sz="4" w:space="0" w:color="000000"/>
              <w:right w:val="single" w:sz="4" w:space="0" w:color="000000"/>
            </w:tcBorders>
            <w:shd w:val="clear" w:color="FFFFFF" w:fill="C0C0C0"/>
            <w:vAlign w:val="center"/>
            <w:hideMark/>
          </w:tcPr>
          <w:p w:rsidR="003D1FAD" w:rsidRPr="003D1FAD" w:rsidRDefault="003D1FAD" w:rsidP="003D1FAD">
            <w:pPr>
              <w:adjustRightInd/>
              <w:snapToGrid/>
              <w:spacing w:after="0"/>
              <w:jc w:val="center"/>
              <w:rPr>
                <w:rFonts w:ascii="宋体" w:eastAsia="宋体" w:hAnsi="宋体" w:cs="Arial"/>
                <w:color w:val="000000"/>
              </w:rPr>
            </w:pPr>
            <w:r w:rsidRPr="003D1FAD">
              <w:rPr>
                <w:rFonts w:ascii="宋体" w:eastAsia="宋体" w:hAnsi="宋体" w:cs="Arial" w:hint="eastAsia"/>
                <w:color w:val="000000"/>
              </w:rPr>
              <w:t>公务用车购置费</w:t>
            </w:r>
          </w:p>
        </w:tc>
        <w:tc>
          <w:tcPr>
            <w:tcW w:w="1840" w:type="dxa"/>
            <w:tcBorders>
              <w:top w:val="nil"/>
              <w:left w:val="nil"/>
              <w:bottom w:val="single" w:sz="4" w:space="0" w:color="000000"/>
              <w:right w:val="single" w:sz="4" w:space="0" w:color="000000"/>
            </w:tcBorders>
            <w:shd w:val="clear" w:color="FFFFFF" w:fill="C0C0C0"/>
            <w:vAlign w:val="center"/>
            <w:hideMark/>
          </w:tcPr>
          <w:p w:rsidR="003D1FAD" w:rsidRPr="003D1FAD" w:rsidRDefault="003D1FAD" w:rsidP="003D1FAD">
            <w:pPr>
              <w:adjustRightInd/>
              <w:snapToGrid/>
              <w:spacing w:after="0"/>
              <w:jc w:val="center"/>
              <w:rPr>
                <w:rFonts w:ascii="宋体" w:eastAsia="宋体" w:hAnsi="宋体" w:cs="Arial"/>
                <w:color w:val="000000"/>
              </w:rPr>
            </w:pPr>
            <w:r w:rsidRPr="003D1FAD">
              <w:rPr>
                <w:rFonts w:ascii="宋体" w:eastAsia="宋体" w:hAnsi="宋体" w:cs="Arial" w:hint="eastAsia"/>
                <w:color w:val="000000"/>
              </w:rPr>
              <w:t>公务用车运行维护费</w:t>
            </w:r>
          </w:p>
        </w:tc>
        <w:tc>
          <w:tcPr>
            <w:tcW w:w="1240" w:type="dxa"/>
            <w:vMerge/>
            <w:tcBorders>
              <w:top w:val="single" w:sz="4" w:space="0" w:color="000000"/>
              <w:left w:val="nil"/>
              <w:bottom w:val="single" w:sz="4" w:space="0" w:color="000000"/>
              <w:right w:val="single" w:sz="4" w:space="0" w:color="000000"/>
            </w:tcBorders>
            <w:vAlign w:val="center"/>
            <w:hideMark/>
          </w:tcPr>
          <w:p w:rsidR="003D1FAD" w:rsidRPr="003D1FAD" w:rsidRDefault="003D1FAD" w:rsidP="003D1FAD">
            <w:pPr>
              <w:adjustRightInd/>
              <w:snapToGrid/>
              <w:spacing w:after="0"/>
              <w:rPr>
                <w:rFonts w:ascii="宋体" w:eastAsia="宋体" w:hAnsi="宋体" w:cs="Arial"/>
                <w:color w:val="000000"/>
              </w:rPr>
            </w:pPr>
          </w:p>
        </w:tc>
        <w:tc>
          <w:tcPr>
            <w:tcW w:w="1240" w:type="dxa"/>
            <w:vMerge/>
            <w:tcBorders>
              <w:top w:val="single" w:sz="4" w:space="0" w:color="000000"/>
              <w:left w:val="nil"/>
              <w:bottom w:val="single" w:sz="4" w:space="0" w:color="000000"/>
              <w:right w:val="single" w:sz="8" w:space="0" w:color="000000"/>
            </w:tcBorders>
            <w:vAlign w:val="center"/>
            <w:hideMark/>
          </w:tcPr>
          <w:p w:rsidR="003D1FAD" w:rsidRPr="003D1FAD" w:rsidRDefault="003D1FAD" w:rsidP="003D1FAD">
            <w:pPr>
              <w:adjustRightInd/>
              <w:snapToGrid/>
              <w:spacing w:after="0"/>
              <w:rPr>
                <w:rFonts w:ascii="宋体" w:eastAsia="宋体" w:hAnsi="宋体" w:cs="Arial"/>
                <w:color w:val="000000"/>
              </w:rPr>
            </w:pPr>
          </w:p>
        </w:tc>
      </w:tr>
      <w:tr w:rsidR="003D1FAD" w:rsidRPr="003D1FAD" w:rsidTr="003D1FAD">
        <w:trPr>
          <w:trHeight w:val="323"/>
        </w:trPr>
        <w:tc>
          <w:tcPr>
            <w:tcW w:w="1420" w:type="dxa"/>
            <w:tcBorders>
              <w:top w:val="nil"/>
              <w:left w:val="single" w:sz="4" w:space="0" w:color="000000"/>
              <w:bottom w:val="single" w:sz="4" w:space="0" w:color="000000"/>
              <w:right w:val="single" w:sz="4" w:space="0" w:color="000000"/>
            </w:tcBorders>
            <w:shd w:val="clear" w:color="FFFFFF" w:fill="C0C0C0"/>
            <w:vAlign w:val="center"/>
            <w:hideMark/>
          </w:tcPr>
          <w:p w:rsidR="003D1FAD" w:rsidRPr="003D1FAD" w:rsidRDefault="003D1FAD" w:rsidP="003D1FAD">
            <w:pPr>
              <w:adjustRightInd/>
              <w:snapToGrid/>
              <w:spacing w:after="0"/>
              <w:jc w:val="center"/>
              <w:rPr>
                <w:rFonts w:ascii="宋体" w:eastAsia="宋体" w:hAnsi="宋体" w:cs="Arial"/>
                <w:color w:val="000000"/>
              </w:rPr>
            </w:pPr>
            <w:r w:rsidRPr="003D1FAD">
              <w:rPr>
                <w:rFonts w:ascii="宋体" w:eastAsia="宋体" w:hAnsi="宋体" w:cs="Arial" w:hint="eastAsia"/>
                <w:color w:val="000000"/>
              </w:rPr>
              <w:t>1</w:t>
            </w:r>
          </w:p>
        </w:tc>
        <w:tc>
          <w:tcPr>
            <w:tcW w:w="1660" w:type="dxa"/>
            <w:tcBorders>
              <w:top w:val="nil"/>
              <w:left w:val="nil"/>
              <w:bottom w:val="single" w:sz="4" w:space="0" w:color="000000"/>
              <w:right w:val="single" w:sz="4" w:space="0" w:color="000000"/>
            </w:tcBorders>
            <w:shd w:val="clear" w:color="FFFFFF" w:fill="C0C0C0"/>
            <w:vAlign w:val="center"/>
            <w:hideMark/>
          </w:tcPr>
          <w:p w:rsidR="003D1FAD" w:rsidRPr="003D1FAD" w:rsidRDefault="003D1FAD" w:rsidP="003D1FAD">
            <w:pPr>
              <w:adjustRightInd/>
              <w:snapToGrid/>
              <w:spacing w:after="0"/>
              <w:jc w:val="center"/>
              <w:rPr>
                <w:rFonts w:ascii="宋体" w:eastAsia="宋体" w:hAnsi="宋体" w:cs="Arial"/>
                <w:color w:val="000000"/>
              </w:rPr>
            </w:pPr>
            <w:r w:rsidRPr="003D1FAD">
              <w:rPr>
                <w:rFonts w:ascii="宋体" w:eastAsia="宋体" w:hAnsi="宋体" w:cs="Arial" w:hint="eastAsia"/>
                <w:color w:val="000000"/>
              </w:rPr>
              <w:t>2</w:t>
            </w:r>
          </w:p>
        </w:tc>
        <w:tc>
          <w:tcPr>
            <w:tcW w:w="1820" w:type="dxa"/>
            <w:tcBorders>
              <w:top w:val="nil"/>
              <w:left w:val="nil"/>
              <w:bottom w:val="single" w:sz="4" w:space="0" w:color="000000"/>
              <w:right w:val="single" w:sz="4" w:space="0" w:color="000000"/>
            </w:tcBorders>
            <w:shd w:val="clear" w:color="FFFFFF" w:fill="C0C0C0"/>
            <w:vAlign w:val="center"/>
            <w:hideMark/>
          </w:tcPr>
          <w:p w:rsidR="003D1FAD" w:rsidRPr="003D1FAD" w:rsidRDefault="003D1FAD" w:rsidP="003D1FAD">
            <w:pPr>
              <w:adjustRightInd/>
              <w:snapToGrid/>
              <w:spacing w:after="0"/>
              <w:jc w:val="center"/>
              <w:rPr>
                <w:rFonts w:ascii="宋体" w:eastAsia="宋体" w:hAnsi="宋体" w:cs="Arial"/>
                <w:color w:val="000000"/>
              </w:rPr>
            </w:pPr>
            <w:r w:rsidRPr="003D1FAD">
              <w:rPr>
                <w:rFonts w:ascii="宋体" w:eastAsia="宋体" w:hAnsi="宋体" w:cs="Arial" w:hint="eastAsia"/>
                <w:color w:val="000000"/>
              </w:rPr>
              <w:t>3</w:t>
            </w:r>
          </w:p>
        </w:tc>
        <w:tc>
          <w:tcPr>
            <w:tcW w:w="1480" w:type="dxa"/>
            <w:tcBorders>
              <w:top w:val="nil"/>
              <w:left w:val="nil"/>
              <w:bottom w:val="single" w:sz="4" w:space="0" w:color="000000"/>
              <w:right w:val="single" w:sz="4" w:space="0" w:color="000000"/>
            </w:tcBorders>
            <w:shd w:val="clear" w:color="FFFFFF" w:fill="C0C0C0"/>
            <w:vAlign w:val="center"/>
            <w:hideMark/>
          </w:tcPr>
          <w:p w:rsidR="003D1FAD" w:rsidRPr="003D1FAD" w:rsidRDefault="003D1FAD" w:rsidP="003D1FAD">
            <w:pPr>
              <w:adjustRightInd/>
              <w:snapToGrid/>
              <w:spacing w:after="0"/>
              <w:jc w:val="center"/>
              <w:rPr>
                <w:rFonts w:ascii="宋体" w:eastAsia="宋体" w:hAnsi="宋体" w:cs="Arial"/>
                <w:color w:val="000000"/>
              </w:rPr>
            </w:pPr>
            <w:r w:rsidRPr="003D1FAD">
              <w:rPr>
                <w:rFonts w:ascii="宋体" w:eastAsia="宋体" w:hAnsi="宋体" w:cs="Arial" w:hint="eastAsia"/>
                <w:color w:val="000000"/>
              </w:rPr>
              <w:t>4</w:t>
            </w:r>
          </w:p>
        </w:tc>
        <w:tc>
          <w:tcPr>
            <w:tcW w:w="1720" w:type="dxa"/>
            <w:tcBorders>
              <w:top w:val="nil"/>
              <w:left w:val="nil"/>
              <w:bottom w:val="single" w:sz="4" w:space="0" w:color="000000"/>
              <w:right w:val="single" w:sz="4" w:space="0" w:color="000000"/>
            </w:tcBorders>
            <w:shd w:val="clear" w:color="FFFFFF" w:fill="C0C0C0"/>
            <w:vAlign w:val="center"/>
            <w:hideMark/>
          </w:tcPr>
          <w:p w:rsidR="003D1FAD" w:rsidRPr="003D1FAD" w:rsidRDefault="003D1FAD" w:rsidP="003D1FAD">
            <w:pPr>
              <w:adjustRightInd/>
              <w:snapToGrid/>
              <w:spacing w:after="0"/>
              <w:jc w:val="center"/>
              <w:rPr>
                <w:rFonts w:ascii="宋体" w:eastAsia="宋体" w:hAnsi="宋体" w:cs="Arial"/>
                <w:color w:val="000000"/>
              </w:rPr>
            </w:pPr>
            <w:r w:rsidRPr="003D1FAD">
              <w:rPr>
                <w:rFonts w:ascii="宋体" w:eastAsia="宋体" w:hAnsi="宋体" w:cs="Arial" w:hint="eastAsia"/>
                <w:color w:val="000000"/>
              </w:rPr>
              <w:t>5</w:t>
            </w:r>
          </w:p>
        </w:tc>
        <w:tc>
          <w:tcPr>
            <w:tcW w:w="1840" w:type="dxa"/>
            <w:tcBorders>
              <w:top w:val="nil"/>
              <w:left w:val="nil"/>
              <w:bottom w:val="single" w:sz="4" w:space="0" w:color="000000"/>
              <w:right w:val="single" w:sz="4" w:space="0" w:color="000000"/>
            </w:tcBorders>
            <w:shd w:val="clear" w:color="FFFFFF" w:fill="C0C0C0"/>
            <w:vAlign w:val="center"/>
            <w:hideMark/>
          </w:tcPr>
          <w:p w:rsidR="003D1FAD" w:rsidRPr="003D1FAD" w:rsidRDefault="003D1FAD" w:rsidP="003D1FAD">
            <w:pPr>
              <w:adjustRightInd/>
              <w:snapToGrid/>
              <w:spacing w:after="0"/>
              <w:jc w:val="center"/>
              <w:rPr>
                <w:rFonts w:ascii="宋体" w:eastAsia="宋体" w:hAnsi="宋体" w:cs="Arial"/>
                <w:color w:val="000000"/>
              </w:rPr>
            </w:pPr>
            <w:r w:rsidRPr="003D1FAD">
              <w:rPr>
                <w:rFonts w:ascii="宋体" w:eastAsia="宋体" w:hAnsi="宋体" w:cs="Arial" w:hint="eastAsia"/>
                <w:color w:val="000000"/>
              </w:rPr>
              <w:t>6</w:t>
            </w:r>
          </w:p>
        </w:tc>
        <w:tc>
          <w:tcPr>
            <w:tcW w:w="1240" w:type="dxa"/>
            <w:tcBorders>
              <w:top w:val="nil"/>
              <w:left w:val="nil"/>
              <w:bottom w:val="single" w:sz="4" w:space="0" w:color="000000"/>
              <w:right w:val="single" w:sz="4" w:space="0" w:color="000000"/>
            </w:tcBorders>
            <w:shd w:val="clear" w:color="FFFFFF" w:fill="C0C0C0"/>
            <w:vAlign w:val="center"/>
            <w:hideMark/>
          </w:tcPr>
          <w:p w:rsidR="003D1FAD" w:rsidRPr="003D1FAD" w:rsidRDefault="003D1FAD" w:rsidP="003D1FAD">
            <w:pPr>
              <w:adjustRightInd/>
              <w:snapToGrid/>
              <w:spacing w:after="0"/>
              <w:jc w:val="center"/>
              <w:rPr>
                <w:rFonts w:ascii="宋体" w:eastAsia="宋体" w:hAnsi="宋体" w:cs="Arial"/>
                <w:color w:val="000000"/>
              </w:rPr>
            </w:pPr>
            <w:r w:rsidRPr="003D1FAD">
              <w:rPr>
                <w:rFonts w:ascii="宋体" w:eastAsia="宋体" w:hAnsi="宋体" w:cs="Arial" w:hint="eastAsia"/>
                <w:color w:val="000000"/>
              </w:rPr>
              <w:t>7</w:t>
            </w:r>
          </w:p>
        </w:tc>
        <w:tc>
          <w:tcPr>
            <w:tcW w:w="1240" w:type="dxa"/>
            <w:tcBorders>
              <w:top w:val="nil"/>
              <w:left w:val="nil"/>
              <w:bottom w:val="single" w:sz="4" w:space="0" w:color="000000"/>
              <w:right w:val="single" w:sz="8" w:space="0" w:color="000000"/>
            </w:tcBorders>
            <w:shd w:val="clear" w:color="FFFFFF" w:fill="C0C0C0"/>
            <w:vAlign w:val="center"/>
            <w:hideMark/>
          </w:tcPr>
          <w:p w:rsidR="003D1FAD" w:rsidRPr="003D1FAD" w:rsidRDefault="003D1FAD" w:rsidP="003D1FAD">
            <w:pPr>
              <w:adjustRightInd/>
              <w:snapToGrid/>
              <w:spacing w:after="0"/>
              <w:jc w:val="center"/>
              <w:rPr>
                <w:rFonts w:ascii="宋体" w:eastAsia="宋体" w:hAnsi="宋体" w:cs="Arial"/>
                <w:color w:val="000000"/>
              </w:rPr>
            </w:pPr>
            <w:r w:rsidRPr="003D1FAD">
              <w:rPr>
                <w:rFonts w:ascii="宋体" w:eastAsia="宋体" w:hAnsi="宋体" w:cs="Arial" w:hint="eastAsia"/>
                <w:color w:val="000000"/>
              </w:rPr>
              <w:t>8</w:t>
            </w:r>
          </w:p>
        </w:tc>
      </w:tr>
      <w:tr w:rsidR="003D1FAD" w:rsidRPr="003D1FAD" w:rsidTr="003D1FAD">
        <w:trPr>
          <w:trHeight w:val="368"/>
        </w:trPr>
        <w:tc>
          <w:tcPr>
            <w:tcW w:w="1420" w:type="dxa"/>
            <w:tcBorders>
              <w:top w:val="nil"/>
              <w:left w:val="single" w:sz="4" w:space="0" w:color="000000"/>
              <w:bottom w:val="single" w:sz="8" w:space="0" w:color="000000"/>
              <w:right w:val="single" w:sz="4" w:space="0" w:color="000000"/>
            </w:tcBorders>
            <w:shd w:val="clear" w:color="auto" w:fill="auto"/>
            <w:noWrap/>
            <w:vAlign w:val="center"/>
            <w:hideMark/>
          </w:tcPr>
          <w:p w:rsidR="003D1FAD" w:rsidRPr="003D1FAD" w:rsidRDefault="003D1FAD" w:rsidP="003D1FAD">
            <w:pPr>
              <w:adjustRightInd/>
              <w:snapToGrid/>
              <w:spacing w:after="0"/>
              <w:jc w:val="right"/>
              <w:rPr>
                <w:rFonts w:ascii="宋体" w:eastAsia="宋体" w:hAnsi="宋体" w:cs="Arial"/>
                <w:color w:val="000000"/>
              </w:rPr>
            </w:pPr>
            <w:r w:rsidRPr="003D1FAD">
              <w:rPr>
                <w:rFonts w:ascii="宋体" w:eastAsia="宋体" w:hAnsi="宋体" w:cs="Arial" w:hint="eastAsia"/>
                <w:color w:val="000000"/>
              </w:rPr>
              <w:t>26.99</w:t>
            </w:r>
          </w:p>
        </w:tc>
        <w:tc>
          <w:tcPr>
            <w:tcW w:w="1660" w:type="dxa"/>
            <w:tcBorders>
              <w:top w:val="nil"/>
              <w:left w:val="nil"/>
              <w:bottom w:val="single" w:sz="8" w:space="0" w:color="000000"/>
              <w:right w:val="single" w:sz="4" w:space="0" w:color="000000"/>
            </w:tcBorders>
            <w:shd w:val="clear" w:color="auto" w:fill="auto"/>
            <w:noWrap/>
            <w:vAlign w:val="center"/>
            <w:hideMark/>
          </w:tcPr>
          <w:p w:rsidR="003D1FAD" w:rsidRPr="003D1FAD" w:rsidRDefault="003D1FAD" w:rsidP="003D1FAD">
            <w:pPr>
              <w:adjustRightInd/>
              <w:snapToGrid/>
              <w:spacing w:after="0"/>
              <w:jc w:val="right"/>
              <w:rPr>
                <w:rFonts w:ascii="宋体" w:eastAsia="宋体" w:hAnsi="宋体" w:cs="Arial"/>
                <w:color w:val="000000"/>
              </w:rPr>
            </w:pPr>
            <w:r w:rsidRPr="003D1FAD">
              <w:rPr>
                <w:rFonts w:ascii="宋体" w:eastAsia="宋体" w:hAnsi="宋体" w:cs="Arial" w:hint="eastAsia"/>
                <w:color w:val="000000"/>
              </w:rPr>
              <w:t>4.98</w:t>
            </w:r>
          </w:p>
        </w:tc>
        <w:tc>
          <w:tcPr>
            <w:tcW w:w="1820" w:type="dxa"/>
            <w:tcBorders>
              <w:top w:val="nil"/>
              <w:left w:val="nil"/>
              <w:bottom w:val="single" w:sz="8" w:space="0" w:color="000000"/>
              <w:right w:val="single" w:sz="4" w:space="0" w:color="000000"/>
            </w:tcBorders>
            <w:shd w:val="clear" w:color="auto" w:fill="auto"/>
            <w:noWrap/>
            <w:vAlign w:val="center"/>
            <w:hideMark/>
          </w:tcPr>
          <w:p w:rsidR="003D1FAD" w:rsidRPr="003D1FAD" w:rsidRDefault="003D1FAD" w:rsidP="003D1FAD">
            <w:pPr>
              <w:adjustRightInd/>
              <w:snapToGrid/>
              <w:spacing w:after="0"/>
              <w:jc w:val="right"/>
              <w:rPr>
                <w:rFonts w:ascii="宋体" w:eastAsia="宋体" w:hAnsi="宋体" w:cs="Arial"/>
                <w:color w:val="000000"/>
              </w:rPr>
            </w:pPr>
            <w:r w:rsidRPr="003D1FAD">
              <w:rPr>
                <w:rFonts w:ascii="宋体" w:eastAsia="宋体" w:hAnsi="宋体" w:cs="Arial" w:hint="eastAsia"/>
                <w:color w:val="000000"/>
              </w:rPr>
              <w:t>17.20</w:t>
            </w:r>
          </w:p>
        </w:tc>
        <w:tc>
          <w:tcPr>
            <w:tcW w:w="1480" w:type="dxa"/>
            <w:tcBorders>
              <w:top w:val="nil"/>
              <w:left w:val="nil"/>
              <w:bottom w:val="single" w:sz="8" w:space="0" w:color="000000"/>
              <w:right w:val="single" w:sz="4" w:space="0" w:color="000000"/>
            </w:tcBorders>
            <w:shd w:val="clear" w:color="auto" w:fill="auto"/>
            <w:noWrap/>
            <w:vAlign w:val="center"/>
            <w:hideMark/>
          </w:tcPr>
          <w:p w:rsidR="003D1FAD" w:rsidRPr="003D1FAD" w:rsidRDefault="003D1FAD" w:rsidP="003D1FAD">
            <w:pPr>
              <w:adjustRightInd/>
              <w:snapToGrid/>
              <w:spacing w:after="0"/>
              <w:jc w:val="right"/>
              <w:rPr>
                <w:rFonts w:ascii="宋体" w:eastAsia="宋体" w:hAnsi="宋体" w:cs="Arial"/>
                <w:color w:val="000000"/>
              </w:rPr>
            </w:pPr>
            <w:r w:rsidRPr="003D1FAD">
              <w:rPr>
                <w:rFonts w:ascii="宋体" w:eastAsia="宋体" w:hAnsi="宋体" w:cs="Arial" w:hint="eastAsia"/>
                <w:color w:val="000000"/>
              </w:rPr>
              <w:t>4.82</w:t>
            </w:r>
          </w:p>
        </w:tc>
        <w:tc>
          <w:tcPr>
            <w:tcW w:w="1720" w:type="dxa"/>
            <w:tcBorders>
              <w:top w:val="nil"/>
              <w:left w:val="nil"/>
              <w:bottom w:val="single" w:sz="8" w:space="0" w:color="000000"/>
              <w:right w:val="single" w:sz="4" w:space="0" w:color="000000"/>
            </w:tcBorders>
            <w:shd w:val="clear" w:color="auto" w:fill="auto"/>
            <w:noWrap/>
            <w:vAlign w:val="center"/>
            <w:hideMark/>
          </w:tcPr>
          <w:p w:rsidR="003D1FAD" w:rsidRPr="003D1FAD" w:rsidRDefault="003D1FAD" w:rsidP="003D1FAD">
            <w:pPr>
              <w:adjustRightInd/>
              <w:snapToGrid/>
              <w:spacing w:after="0"/>
              <w:jc w:val="right"/>
              <w:rPr>
                <w:rFonts w:ascii="宋体" w:eastAsia="宋体" w:hAnsi="宋体" w:cs="Arial"/>
                <w:color w:val="000000"/>
              </w:rPr>
            </w:pPr>
            <w:r w:rsidRPr="003D1FAD">
              <w:rPr>
                <w:rFonts w:ascii="宋体" w:eastAsia="宋体" w:hAnsi="宋体" w:cs="Arial" w:hint="eastAsia"/>
                <w:color w:val="000000"/>
              </w:rPr>
              <w:t>0.00</w:t>
            </w:r>
          </w:p>
        </w:tc>
        <w:tc>
          <w:tcPr>
            <w:tcW w:w="1840" w:type="dxa"/>
            <w:tcBorders>
              <w:top w:val="nil"/>
              <w:left w:val="nil"/>
              <w:bottom w:val="single" w:sz="8" w:space="0" w:color="000000"/>
              <w:right w:val="single" w:sz="4" w:space="0" w:color="000000"/>
            </w:tcBorders>
            <w:shd w:val="clear" w:color="auto" w:fill="auto"/>
            <w:noWrap/>
            <w:vAlign w:val="center"/>
            <w:hideMark/>
          </w:tcPr>
          <w:p w:rsidR="003D1FAD" w:rsidRPr="003D1FAD" w:rsidRDefault="003D1FAD" w:rsidP="003D1FAD">
            <w:pPr>
              <w:adjustRightInd/>
              <w:snapToGrid/>
              <w:spacing w:after="0"/>
              <w:jc w:val="right"/>
              <w:rPr>
                <w:rFonts w:ascii="宋体" w:eastAsia="宋体" w:hAnsi="宋体" w:cs="Arial"/>
                <w:color w:val="000000"/>
              </w:rPr>
            </w:pPr>
            <w:r w:rsidRPr="003D1FAD">
              <w:rPr>
                <w:rFonts w:ascii="宋体" w:eastAsia="宋体" w:hAnsi="宋体" w:cs="Arial" w:hint="eastAsia"/>
                <w:color w:val="000000"/>
              </w:rPr>
              <w:t>4.82</w:t>
            </w:r>
          </w:p>
        </w:tc>
        <w:tc>
          <w:tcPr>
            <w:tcW w:w="1240" w:type="dxa"/>
            <w:tcBorders>
              <w:top w:val="nil"/>
              <w:left w:val="nil"/>
              <w:bottom w:val="single" w:sz="8" w:space="0" w:color="000000"/>
              <w:right w:val="single" w:sz="4" w:space="0" w:color="000000"/>
            </w:tcBorders>
            <w:shd w:val="clear" w:color="auto" w:fill="auto"/>
            <w:noWrap/>
            <w:vAlign w:val="center"/>
            <w:hideMark/>
          </w:tcPr>
          <w:p w:rsidR="003D1FAD" w:rsidRPr="003D1FAD" w:rsidRDefault="003D1FAD" w:rsidP="003D1FAD">
            <w:pPr>
              <w:adjustRightInd/>
              <w:snapToGrid/>
              <w:spacing w:after="0"/>
              <w:jc w:val="right"/>
              <w:rPr>
                <w:rFonts w:ascii="宋体" w:eastAsia="宋体" w:hAnsi="宋体" w:cs="Arial"/>
                <w:color w:val="000000"/>
              </w:rPr>
            </w:pPr>
            <w:r w:rsidRPr="003D1FAD">
              <w:rPr>
                <w:rFonts w:ascii="宋体" w:eastAsia="宋体" w:hAnsi="宋体" w:cs="Arial" w:hint="eastAsia"/>
                <w:color w:val="000000"/>
              </w:rPr>
              <w:t>46.85</w:t>
            </w:r>
          </w:p>
        </w:tc>
        <w:tc>
          <w:tcPr>
            <w:tcW w:w="1240" w:type="dxa"/>
            <w:tcBorders>
              <w:top w:val="nil"/>
              <w:left w:val="nil"/>
              <w:bottom w:val="single" w:sz="8" w:space="0" w:color="000000"/>
              <w:right w:val="single" w:sz="8" w:space="0" w:color="000000"/>
            </w:tcBorders>
            <w:shd w:val="clear" w:color="auto" w:fill="auto"/>
            <w:noWrap/>
            <w:vAlign w:val="center"/>
            <w:hideMark/>
          </w:tcPr>
          <w:p w:rsidR="003D1FAD" w:rsidRPr="003D1FAD" w:rsidRDefault="003D1FAD" w:rsidP="003D1FAD">
            <w:pPr>
              <w:adjustRightInd/>
              <w:snapToGrid/>
              <w:spacing w:after="0"/>
              <w:jc w:val="right"/>
              <w:rPr>
                <w:rFonts w:ascii="宋体" w:eastAsia="宋体" w:hAnsi="宋体" w:cs="Arial"/>
                <w:color w:val="000000"/>
              </w:rPr>
            </w:pPr>
            <w:r w:rsidRPr="003D1FAD">
              <w:rPr>
                <w:rFonts w:ascii="宋体" w:eastAsia="宋体" w:hAnsi="宋体" w:cs="Arial" w:hint="eastAsia"/>
                <w:color w:val="000000"/>
              </w:rPr>
              <w:t>29.72</w:t>
            </w:r>
          </w:p>
        </w:tc>
      </w:tr>
      <w:tr w:rsidR="003D1FAD" w:rsidRPr="003D1FAD" w:rsidTr="003D1FAD">
        <w:trPr>
          <w:trHeight w:val="308"/>
        </w:trPr>
        <w:tc>
          <w:tcPr>
            <w:tcW w:w="12420" w:type="dxa"/>
            <w:gridSpan w:val="8"/>
            <w:tcBorders>
              <w:top w:val="nil"/>
              <w:left w:val="nil"/>
              <w:bottom w:val="nil"/>
              <w:right w:val="nil"/>
            </w:tcBorders>
            <w:shd w:val="clear" w:color="auto" w:fill="auto"/>
            <w:noWrap/>
            <w:vAlign w:val="center"/>
            <w:hideMark/>
          </w:tcPr>
          <w:p w:rsidR="003D1FAD" w:rsidRPr="003D1FAD" w:rsidRDefault="003D1FAD" w:rsidP="003D1FAD">
            <w:pPr>
              <w:adjustRightInd/>
              <w:snapToGrid/>
              <w:spacing w:after="0"/>
              <w:rPr>
                <w:rFonts w:ascii="宋体" w:eastAsia="宋体" w:hAnsi="宋体" w:cs="Arial"/>
                <w:color w:val="000000"/>
              </w:rPr>
            </w:pPr>
            <w:r w:rsidRPr="003D1FAD">
              <w:rPr>
                <w:rFonts w:ascii="宋体" w:eastAsia="宋体" w:hAnsi="宋体" w:cs="Arial" w:hint="eastAsia"/>
                <w:color w:val="000000"/>
              </w:rPr>
              <w:t>注：本表反映部门本年度一般公共预算财政拨款“三公”经费、会议费、培训费的实际支出。</w:t>
            </w:r>
          </w:p>
        </w:tc>
      </w:tr>
    </w:tbl>
    <w:p w:rsidR="004358AB" w:rsidRPr="00DB0288" w:rsidRDefault="004358AB" w:rsidP="00DB0288">
      <w:pPr>
        <w:spacing w:line="360" w:lineRule="auto"/>
        <w:rPr>
          <w:rFonts w:ascii="微软雅黑" w:hAnsi="微软雅黑" w:cs="仿宋_GB2312"/>
          <w:sz w:val="32"/>
          <w:szCs w:val="32"/>
        </w:rPr>
      </w:pPr>
    </w:p>
    <w:sectPr w:rsidR="004358AB" w:rsidRPr="00DB0288" w:rsidSect="00EA3E05">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258" w:rsidRDefault="00EF0258" w:rsidP="00557C84">
      <w:pPr>
        <w:spacing w:after="0"/>
      </w:pPr>
      <w:r>
        <w:separator/>
      </w:r>
    </w:p>
  </w:endnote>
  <w:endnote w:type="continuationSeparator" w:id="0">
    <w:p w:rsidR="00EF0258" w:rsidRDefault="00EF0258" w:rsidP="00557C8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258" w:rsidRDefault="00EF0258" w:rsidP="00557C84">
      <w:pPr>
        <w:spacing w:after="0"/>
      </w:pPr>
      <w:r>
        <w:separator/>
      </w:r>
    </w:p>
  </w:footnote>
  <w:footnote w:type="continuationSeparator" w:id="0">
    <w:p w:rsidR="00EF0258" w:rsidRDefault="00EF0258" w:rsidP="00557C8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F3B9D"/>
    <w:multiLevelType w:val="singleLevel"/>
    <w:tmpl w:val="5B3F3B9D"/>
    <w:lvl w:ilvl="0">
      <w:start w:val="7"/>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D31D50"/>
    <w:rsid w:val="00047F51"/>
    <w:rsid w:val="001D3B2B"/>
    <w:rsid w:val="001F0754"/>
    <w:rsid w:val="0024185F"/>
    <w:rsid w:val="002734AC"/>
    <w:rsid w:val="00301814"/>
    <w:rsid w:val="00323B43"/>
    <w:rsid w:val="003765C2"/>
    <w:rsid w:val="003D1FAD"/>
    <w:rsid w:val="003D37D8"/>
    <w:rsid w:val="00410131"/>
    <w:rsid w:val="00426133"/>
    <w:rsid w:val="004358AB"/>
    <w:rsid w:val="00446B5B"/>
    <w:rsid w:val="00533032"/>
    <w:rsid w:val="0055009B"/>
    <w:rsid w:val="00557C84"/>
    <w:rsid w:val="005A2F8A"/>
    <w:rsid w:val="005D33AE"/>
    <w:rsid w:val="00641167"/>
    <w:rsid w:val="006B4634"/>
    <w:rsid w:val="00775C9A"/>
    <w:rsid w:val="00777494"/>
    <w:rsid w:val="007F5614"/>
    <w:rsid w:val="00822011"/>
    <w:rsid w:val="008B7726"/>
    <w:rsid w:val="008E45F1"/>
    <w:rsid w:val="008F71B2"/>
    <w:rsid w:val="00956222"/>
    <w:rsid w:val="00994813"/>
    <w:rsid w:val="009C6CD9"/>
    <w:rsid w:val="00A2702C"/>
    <w:rsid w:val="00A6027D"/>
    <w:rsid w:val="00A93087"/>
    <w:rsid w:val="00AC15E8"/>
    <w:rsid w:val="00B42BF2"/>
    <w:rsid w:val="00C502BA"/>
    <w:rsid w:val="00CC3A88"/>
    <w:rsid w:val="00D31D50"/>
    <w:rsid w:val="00D66430"/>
    <w:rsid w:val="00DB0288"/>
    <w:rsid w:val="00E27799"/>
    <w:rsid w:val="00EA3E05"/>
    <w:rsid w:val="00ED1322"/>
    <w:rsid w:val="00EF0258"/>
    <w:rsid w:val="00F01020"/>
    <w:rsid w:val="00FF5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1F0754"/>
    <w:pPr>
      <w:widowControl w:val="0"/>
      <w:spacing w:after="0" w:line="240" w:lineRule="auto"/>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F0754"/>
    <w:pPr>
      <w:spacing w:after="0"/>
    </w:pPr>
    <w:rPr>
      <w:sz w:val="18"/>
      <w:szCs w:val="18"/>
    </w:rPr>
  </w:style>
  <w:style w:type="character" w:customStyle="1" w:styleId="Char">
    <w:name w:val="批注框文本 Char"/>
    <w:basedOn w:val="a0"/>
    <w:link w:val="a4"/>
    <w:uiPriority w:val="99"/>
    <w:semiHidden/>
    <w:rsid w:val="001F0754"/>
    <w:rPr>
      <w:rFonts w:ascii="Tahoma" w:hAnsi="Tahoma"/>
      <w:sz w:val="18"/>
      <w:szCs w:val="18"/>
    </w:rPr>
  </w:style>
  <w:style w:type="paragraph" w:styleId="a5">
    <w:name w:val="header"/>
    <w:basedOn w:val="a"/>
    <w:link w:val="Char0"/>
    <w:uiPriority w:val="99"/>
    <w:semiHidden/>
    <w:unhideWhenUsed/>
    <w:rsid w:val="00557C84"/>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557C84"/>
    <w:rPr>
      <w:rFonts w:ascii="Tahoma" w:hAnsi="Tahoma"/>
      <w:sz w:val="18"/>
      <w:szCs w:val="18"/>
    </w:rPr>
  </w:style>
  <w:style w:type="paragraph" w:styleId="a6">
    <w:name w:val="footer"/>
    <w:basedOn w:val="a"/>
    <w:link w:val="Char1"/>
    <w:uiPriority w:val="99"/>
    <w:semiHidden/>
    <w:unhideWhenUsed/>
    <w:rsid w:val="00557C84"/>
    <w:pPr>
      <w:tabs>
        <w:tab w:val="center" w:pos="4153"/>
        <w:tab w:val="right" w:pos="8306"/>
      </w:tabs>
    </w:pPr>
    <w:rPr>
      <w:sz w:val="18"/>
      <w:szCs w:val="18"/>
    </w:rPr>
  </w:style>
  <w:style w:type="character" w:customStyle="1" w:styleId="Char1">
    <w:name w:val="页脚 Char"/>
    <w:basedOn w:val="a0"/>
    <w:link w:val="a6"/>
    <w:uiPriority w:val="99"/>
    <w:semiHidden/>
    <w:rsid w:val="00557C8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19541351">
      <w:bodyDiv w:val="1"/>
      <w:marLeft w:val="0"/>
      <w:marRight w:val="0"/>
      <w:marTop w:val="0"/>
      <w:marBottom w:val="0"/>
      <w:divBdr>
        <w:top w:val="none" w:sz="0" w:space="0" w:color="auto"/>
        <w:left w:val="none" w:sz="0" w:space="0" w:color="auto"/>
        <w:bottom w:val="none" w:sz="0" w:space="0" w:color="auto"/>
        <w:right w:val="none" w:sz="0" w:space="0" w:color="auto"/>
      </w:divBdr>
    </w:div>
    <w:div w:id="251166373">
      <w:bodyDiv w:val="1"/>
      <w:marLeft w:val="0"/>
      <w:marRight w:val="0"/>
      <w:marTop w:val="0"/>
      <w:marBottom w:val="0"/>
      <w:divBdr>
        <w:top w:val="none" w:sz="0" w:space="0" w:color="auto"/>
        <w:left w:val="none" w:sz="0" w:space="0" w:color="auto"/>
        <w:bottom w:val="none" w:sz="0" w:space="0" w:color="auto"/>
        <w:right w:val="none" w:sz="0" w:space="0" w:color="auto"/>
      </w:divBdr>
    </w:div>
    <w:div w:id="308556455">
      <w:bodyDiv w:val="1"/>
      <w:marLeft w:val="0"/>
      <w:marRight w:val="0"/>
      <w:marTop w:val="0"/>
      <w:marBottom w:val="0"/>
      <w:divBdr>
        <w:top w:val="none" w:sz="0" w:space="0" w:color="auto"/>
        <w:left w:val="none" w:sz="0" w:space="0" w:color="auto"/>
        <w:bottom w:val="none" w:sz="0" w:space="0" w:color="auto"/>
        <w:right w:val="none" w:sz="0" w:space="0" w:color="auto"/>
      </w:divBdr>
    </w:div>
    <w:div w:id="341511497">
      <w:bodyDiv w:val="1"/>
      <w:marLeft w:val="0"/>
      <w:marRight w:val="0"/>
      <w:marTop w:val="0"/>
      <w:marBottom w:val="0"/>
      <w:divBdr>
        <w:top w:val="none" w:sz="0" w:space="0" w:color="auto"/>
        <w:left w:val="none" w:sz="0" w:space="0" w:color="auto"/>
        <w:bottom w:val="none" w:sz="0" w:space="0" w:color="auto"/>
        <w:right w:val="none" w:sz="0" w:space="0" w:color="auto"/>
      </w:divBdr>
    </w:div>
    <w:div w:id="587234129">
      <w:bodyDiv w:val="1"/>
      <w:marLeft w:val="0"/>
      <w:marRight w:val="0"/>
      <w:marTop w:val="0"/>
      <w:marBottom w:val="0"/>
      <w:divBdr>
        <w:top w:val="none" w:sz="0" w:space="0" w:color="auto"/>
        <w:left w:val="none" w:sz="0" w:space="0" w:color="auto"/>
        <w:bottom w:val="none" w:sz="0" w:space="0" w:color="auto"/>
        <w:right w:val="none" w:sz="0" w:space="0" w:color="auto"/>
      </w:divBdr>
    </w:div>
    <w:div w:id="652372584">
      <w:bodyDiv w:val="1"/>
      <w:marLeft w:val="0"/>
      <w:marRight w:val="0"/>
      <w:marTop w:val="0"/>
      <w:marBottom w:val="0"/>
      <w:divBdr>
        <w:top w:val="none" w:sz="0" w:space="0" w:color="auto"/>
        <w:left w:val="none" w:sz="0" w:space="0" w:color="auto"/>
        <w:bottom w:val="none" w:sz="0" w:space="0" w:color="auto"/>
        <w:right w:val="none" w:sz="0" w:space="0" w:color="auto"/>
      </w:divBdr>
    </w:div>
    <w:div w:id="945768405">
      <w:bodyDiv w:val="1"/>
      <w:marLeft w:val="0"/>
      <w:marRight w:val="0"/>
      <w:marTop w:val="0"/>
      <w:marBottom w:val="0"/>
      <w:divBdr>
        <w:top w:val="none" w:sz="0" w:space="0" w:color="auto"/>
        <w:left w:val="none" w:sz="0" w:space="0" w:color="auto"/>
        <w:bottom w:val="none" w:sz="0" w:space="0" w:color="auto"/>
        <w:right w:val="none" w:sz="0" w:space="0" w:color="auto"/>
      </w:divBdr>
    </w:div>
    <w:div w:id="1090928736">
      <w:bodyDiv w:val="1"/>
      <w:marLeft w:val="0"/>
      <w:marRight w:val="0"/>
      <w:marTop w:val="0"/>
      <w:marBottom w:val="0"/>
      <w:divBdr>
        <w:top w:val="none" w:sz="0" w:space="0" w:color="auto"/>
        <w:left w:val="none" w:sz="0" w:space="0" w:color="auto"/>
        <w:bottom w:val="none" w:sz="0" w:space="0" w:color="auto"/>
        <w:right w:val="none" w:sz="0" w:space="0" w:color="auto"/>
      </w:divBdr>
    </w:div>
    <w:div w:id="1613324677">
      <w:bodyDiv w:val="1"/>
      <w:marLeft w:val="0"/>
      <w:marRight w:val="0"/>
      <w:marTop w:val="0"/>
      <w:marBottom w:val="0"/>
      <w:divBdr>
        <w:top w:val="none" w:sz="0" w:space="0" w:color="auto"/>
        <w:left w:val="none" w:sz="0" w:space="0" w:color="auto"/>
        <w:bottom w:val="none" w:sz="0" w:space="0" w:color="auto"/>
        <w:right w:val="none" w:sz="0" w:space="0" w:color="auto"/>
      </w:divBdr>
    </w:div>
    <w:div w:id="1641374969">
      <w:bodyDiv w:val="1"/>
      <w:marLeft w:val="0"/>
      <w:marRight w:val="0"/>
      <w:marTop w:val="0"/>
      <w:marBottom w:val="0"/>
      <w:divBdr>
        <w:top w:val="none" w:sz="0" w:space="0" w:color="auto"/>
        <w:left w:val="none" w:sz="0" w:space="0" w:color="auto"/>
        <w:bottom w:val="none" w:sz="0" w:space="0" w:color="auto"/>
        <w:right w:val="none" w:sz="0" w:space="0" w:color="auto"/>
      </w:divBdr>
    </w:div>
    <w:div w:id="1759518646">
      <w:bodyDiv w:val="1"/>
      <w:marLeft w:val="0"/>
      <w:marRight w:val="0"/>
      <w:marTop w:val="0"/>
      <w:marBottom w:val="0"/>
      <w:divBdr>
        <w:top w:val="none" w:sz="0" w:space="0" w:color="auto"/>
        <w:left w:val="none" w:sz="0" w:space="0" w:color="auto"/>
        <w:bottom w:val="none" w:sz="0" w:space="0" w:color="auto"/>
        <w:right w:val="none" w:sz="0" w:space="0" w:color="auto"/>
      </w:divBdr>
    </w:div>
    <w:div w:id="211459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package1.package"/></Relationships>
</file>

<file path=word/charts/_rels/chart2.xml.rels><?xml version="1.0" encoding="UTF-8" standalone="yes"?>
<Relationships xmlns="http://schemas.openxmlformats.org/package/2006/relationships"><Relationship Id="rId1" Type="http://schemas.openxmlformats.org/officeDocument/2006/relationships/package" Target="../embeddings/package2.package"/></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编制人数</c:v>
                </c:pt>
              </c:strCache>
            </c:strRef>
          </c:tx>
          <c:cat>
            <c:strRef>
              <c:f>'Sheet1'!$A$2:$A$3</c:f>
              <c:strCache>
                <c:ptCount val="2"/>
                <c:pt idx="0">
                  <c:v>行政人员</c:v>
                </c:pt>
                <c:pt idx="1">
                  <c:v>事业人员</c:v>
                </c:pt>
              </c:strCache>
            </c:strRef>
          </c:cat>
          <c:val>
            <c:numRef>
              <c:f>'Sheet1'!$B$2:$B$3</c:f>
              <c:numCache>
                <c:formatCode>General</c:formatCode>
                <c:ptCount val="2"/>
                <c:pt idx="0">
                  <c:v>37</c:v>
                </c:pt>
                <c:pt idx="1">
                  <c:v>385</c:v>
                </c:pt>
              </c:numCache>
            </c:numRef>
          </c:val>
        </c:ser>
        <c:ser>
          <c:idx val="1"/>
          <c:order val="1"/>
          <c:tx>
            <c:strRef>
              <c:f>'Sheet1'!$C$1</c:f>
              <c:strCache>
                <c:ptCount val="1"/>
                <c:pt idx="0">
                  <c:v>实有人数</c:v>
                </c:pt>
              </c:strCache>
            </c:strRef>
          </c:tx>
          <c:cat>
            <c:strRef>
              <c:f>'Sheet1'!$A$2:$A$3</c:f>
              <c:strCache>
                <c:ptCount val="2"/>
                <c:pt idx="0">
                  <c:v>行政人员</c:v>
                </c:pt>
                <c:pt idx="1">
                  <c:v>事业人员</c:v>
                </c:pt>
              </c:strCache>
            </c:strRef>
          </c:cat>
          <c:val>
            <c:numRef>
              <c:f>'Sheet1'!$C$2:$C$3</c:f>
              <c:numCache>
                <c:formatCode>General</c:formatCode>
                <c:ptCount val="2"/>
                <c:pt idx="0">
                  <c:v>38</c:v>
                </c:pt>
                <c:pt idx="1">
                  <c:v>342</c:v>
                </c:pt>
              </c:numCache>
            </c:numRef>
          </c:val>
        </c:ser>
        <c:axId val="115520256"/>
        <c:axId val="115521792"/>
      </c:barChart>
      <c:catAx>
        <c:axId val="115520256"/>
        <c:scaling>
          <c:orientation val="minMax"/>
        </c:scaling>
        <c:axPos val="b"/>
        <c:tickLblPos val="nextTo"/>
        <c:crossAx val="115521792"/>
        <c:crosses val="autoZero"/>
        <c:auto val="1"/>
        <c:lblAlgn val="ctr"/>
        <c:lblOffset val="100"/>
      </c:catAx>
      <c:valAx>
        <c:axId val="115521792"/>
        <c:scaling>
          <c:orientation val="minMax"/>
        </c:scaling>
        <c:axPos val="l"/>
        <c:majorGridlines/>
        <c:numFmt formatCode="General" sourceLinked="1"/>
        <c:tickLblPos val="nextTo"/>
        <c:crossAx val="11552025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部门决算支出构成</c:v>
                </c:pt>
              </c:strCache>
            </c:strRef>
          </c:tx>
          <c:cat>
            <c:strRef>
              <c:f>'Sheet1'!$A$2:$A$4</c:f>
              <c:strCache>
                <c:ptCount val="3"/>
                <c:pt idx="0">
                  <c:v>节能环保支出</c:v>
                </c:pt>
                <c:pt idx="1">
                  <c:v>社会保障和就业支出</c:v>
                </c:pt>
                <c:pt idx="2">
                  <c:v>医疗卫生和计划生育支出</c:v>
                </c:pt>
              </c:strCache>
            </c:strRef>
          </c:cat>
          <c:val>
            <c:numRef>
              <c:f>'Sheet1'!$B$2:$B$4</c:f>
              <c:numCache>
                <c:formatCode>General</c:formatCode>
                <c:ptCount val="3"/>
                <c:pt idx="0">
                  <c:v>7133.07</c:v>
                </c:pt>
                <c:pt idx="1">
                  <c:v>454.61</c:v>
                </c:pt>
                <c:pt idx="2">
                  <c:v>153.04</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9BB3CE-1D1D-45DD-9C11-49B229129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Pages>
  <Words>2115</Words>
  <Characters>12058</Characters>
  <Application>Microsoft Office Word</Application>
  <DocSecurity>0</DocSecurity>
  <Lines>100</Lines>
  <Paragraphs>28</Paragraphs>
  <ScaleCrop>false</ScaleCrop>
  <Company/>
  <LinksUpToDate>false</LinksUpToDate>
  <CharactersWithSpaces>14145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22</cp:revision>
  <dcterms:created xsi:type="dcterms:W3CDTF">2008-09-11T17:20:00Z</dcterms:created>
  <dcterms:modified xsi:type="dcterms:W3CDTF">2018-10-08T06:19:00Z</dcterms:modified>
</cp:coreProperties>
</file>